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E" w:rsidRPr="00092838" w:rsidRDefault="00BC75AE" w:rsidP="0074618C">
      <w:pPr>
        <w:pStyle w:val="MOSTitle"/>
      </w:pPr>
      <w:bookmarkStart w:id="0" w:name="_GoBack"/>
      <w:bookmarkEnd w:id="0"/>
      <w:r>
        <w:drawing>
          <wp:anchor distT="0" distB="0" distL="114300" distR="114300" simplePos="0" relativeHeight="251662336" behindDoc="1" locked="0" layoutInCell="1" allowOverlap="1">
            <wp:simplePos x="0" y="0"/>
            <wp:positionH relativeFrom="column">
              <wp:posOffset>-800126</wp:posOffset>
            </wp:positionH>
            <wp:positionV relativeFrom="page">
              <wp:align>top</wp:align>
            </wp:positionV>
            <wp:extent cx="7762748" cy="10058400"/>
            <wp:effectExtent l="19050" t="0" r="0" b="0"/>
            <wp:wrapNone/>
            <wp:docPr id="11" name="Picture 11" descr="Datasheet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Cover.jpg"/>
                    <pic:cNvPicPr/>
                  </pic:nvPicPr>
                  <pic:blipFill>
                    <a:blip r:embed="rId12" cstate="print"/>
                    <a:stretch>
                      <a:fillRect/>
                    </a:stretch>
                  </pic:blipFill>
                  <pic:spPr>
                    <a:xfrm>
                      <a:off x="0" y="0"/>
                      <a:ext cx="7762748" cy="10058400"/>
                    </a:xfrm>
                    <a:prstGeom prst="rect">
                      <a:avLst/>
                    </a:prstGeom>
                  </pic:spPr>
                </pic:pic>
              </a:graphicData>
            </a:graphic>
          </wp:anchor>
        </w:drawing>
      </w:r>
      <w:r>
        <w:t xml:space="preserve">Licensing </w:t>
      </w:r>
      <w:r w:rsidRPr="00092838">
        <w:t>Microsoft</w:t>
      </w:r>
      <w:r w:rsidRPr="0078064E">
        <w:rPr>
          <w:sz w:val="44"/>
          <w:szCs w:val="44"/>
          <w:vertAlign w:val="superscript"/>
        </w:rPr>
        <w:t>®</w:t>
      </w:r>
      <w:r>
        <w:rPr>
          <w:spacing w:val="-30"/>
        </w:rPr>
        <w:t xml:space="preserve"> </w:t>
      </w:r>
      <w:r w:rsidRPr="00092838">
        <w:t xml:space="preserve">Online </w:t>
      </w:r>
      <w:r>
        <w:t>Services</w:t>
      </w:r>
    </w:p>
    <w:p w:rsidR="00D1482F" w:rsidRPr="00BC75AE" w:rsidRDefault="00D1482F" w:rsidP="0074618C">
      <w:pPr>
        <w:pStyle w:val="MOSSubtitle"/>
        <w:ind w:right="-11"/>
      </w:pPr>
      <w:r w:rsidRPr="00BC75AE">
        <w:t>Guide for Customers</w:t>
      </w:r>
    </w:p>
    <w:p w:rsidR="00D1482F" w:rsidRDefault="00D1482F">
      <w:pPr>
        <w:rPr>
          <w:rFonts w:ascii="Segoe UI" w:hAnsi="Segoe UI" w:cs="Segoe UI"/>
          <w:sz w:val="18"/>
          <w:szCs w:val="18"/>
        </w:rPr>
      </w:pPr>
    </w:p>
    <w:p w:rsidR="00D1482F" w:rsidRDefault="00D1482F">
      <w:pPr>
        <w:rPr>
          <w:rFonts w:ascii="Segoe UI" w:hAnsi="Segoe UI" w:cs="Segoe UI"/>
          <w:sz w:val="18"/>
          <w:szCs w:val="18"/>
        </w:rPr>
        <w:sectPr w:rsidR="00D1482F" w:rsidSect="00E9398A">
          <w:headerReference w:type="default" r:id="rId13"/>
          <w:pgSz w:w="12240" w:h="15840"/>
          <w:pgMar w:top="2160" w:right="1354" w:bottom="1440" w:left="1267" w:header="720" w:footer="720" w:gutter="0"/>
          <w:cols w:space="720"/>
          <w:docGrid w:linePitch="360"/>
        </w:sectPr>
      </w:pPr>
    </w:p>
    <w:p w:rsidR="00E62BA5" w:rsidRDefault="00A57839" w:rsidP="00A57839">
      <w:pPr>
        <w:pStyle w:val="MOSHeading1"/>
        <w:rPr>
          <w:lang w:eastAsia="ja-JP"/>
        </w:rPr>
      </w:pPr>
      <w:bookmarkStart w:id="1" w:name="_Toc265184458"/>
      <w:r>
        <w:rPr>
          <w:lang w:eastAsia="ja-JP"/>
        </w:rPr>
        <w:lastRenderedPageBreak/>
        <w:t>Contents</w:t>
      </w:r>
      <w:bookmarkEnd w:id="1"/>
    </w:p>
    <w:p w:rsidR="00234DD9" w:rsidRDefault="00215D8D">
      <w:pPr>
        <w:pStyle w:val="TOC1"/>
        <w:rPr>
          <w:rFonts w:eastAsiaTheme="minorEastAsia" w:cstheme="minorBidi"/>
          <w:bCs w:val="0"/>
          <w:color w:val="auto"/>
        </w:rPr>
      </w:pPr>
      <w:r>
        <w:rPr>
          <w:rFonts w:ascii="Segoe UI" w:hAnsi="Segoe UI" w:cs="Segoe UI"/>
          <w:b/>
          <w:bCs w:val="0"/>
          <w:color w:val="000000"/>
          <w:sz w:val="18"/>
          <w:szCs w:val="18"/>
        </w:rPr>
        <w:fldChar w:fldCharType="begin"/>
      </w:r>
      <w:r w:rsidR="00A57839">
        <w:rPr>
          <w:rFonts w:ascii="Segoe UI" w:hAnsi="Segoe UI" w:cs="Segoe UI"/>
          <w:b/>
          <w:bCs w:val="0"/>
          <w:sz w:val="18"/>
          <w:szCs w:val="18"/>
        </w:rPr>
        <w:instrText xml:space="preserve"> TOC \h \z \t "MOS Heading 2,2,MOS Heading 1,1" </w:instrText>
      </w:r>
      <w:r>
        <w:rPr>
          <w:rFonts w:ascii="Segoe UI" w:hAnsi="Segoe UI" w:cs="Segoe UI"/>
          <w:b/>
          <w:bCs w:val="0"/>
          <w:color w:val="000000"/>
          <w:sz w:val="18"/>
          <w:szCs w:val="18"/>
        </w:rPr>
        <w:fldChar w:fldCharType="separate"/>
      </w:r>
      <w:hyperlink w:anchor="_Toc265184458" w:history="1">
        <w:r w:rsidR="00234DD9" w:rsidRPr="00806540">
          <w:rPr>
            <w:rStyle w:val="Hyperlink"/>
            <w:lang w:eastAsia="ja-JP"/>
          </w:rPr>
          <w:t>Contents</w:t>
        </w:r>
        <w:r w:rsidR="00234DD9">
          <w:rPr>
            <w:webHidden/>
          </w:rPr>
          <w:tab/>
        </w:r>
        <w:r w:rsidR="00234DD9">
          <w:rPr>
            <w:webHidden/>
          </w:rPr>
          <w:fldChar w:fldCharType="begin"/>
        </w:r>
        <w:r w:rsidR="00234DD9">
          <w:rPr>
            <w:webHidden/>
          </w:rPr>
          <w:instrText xml:space="preserve"> PAGEREF _Toc265184458 \h </w:instrText>
        </w:r>
        <w:r w:rsidR="00234DD9">
          <w:rPr>
            <w:webHidden/>
          </w:rPr>
        </w:r>
        <w:r w:rsidR="00234DD9">
          <w:rPr>
            <w:webHidden/>
          </w:rPr>
          <w:fldChar w:fldCharType="separate"/>
        </w:r>
        <w:r w:rsidR="00E60A46">
          <w:rPr>
            <w:webHidden/>
          </w:rPr>
          <w:t>2</w:t>
        </w:r>
        <w:r w:rsidR="00234DD9">
          <w:rPr>
            <w:webHidden/>
          </w:rPr>
          <w:fldChar w:fldCharType="end"/>
        </w:r>
      </w:hyperlink>
    </w:p>
    <w:p w:rsidR="00234DD9" w:rsidRDefault="0092119D">
      <w:pPr>
        <w:pStyle w:val="TOC1"/>
        <w:rPr>
          <w:rFonts w:eastAsiaTheme="minorEastAsia" w:cstheme="minorBidi"/>
          <w:bCs w:val="0"/>
          <w:color w:val="auto"/>
        </w:rPr>
      </w:pPr>
      <w:hyperlink w:anchor="_Toc265184459" w:history="1">
        <w:r w:rsidR="00234DD9" w:rsidRPr="00806540">
          <w:rPr>
            <w:rStyle w:val="Hyperlink"/>
          </w:rPr>
          <w:t>Introduction</w:t>
        </w:r>
        <w:r w:rsidR="00234DD9">
          <w:rPr>
            <w:webHidden/>
          </w:rPr>
          <w:tab/>
        </w:r>
        <w:r w:rsidR="00234DD9">
          <w:rPr>
            <w:webHidden/>
          </w:rPr>
          <w:fldChar w:fldCharType="begin"/>
        </w:r>
        <w:r w:rsidR="00234DD9">
          <w:rPr>
            <w:webHidden/>
          </w:rPr>
          <w:instrText xml:space="preserve"> PAGEREF _Toc265184459 \h </w:instrText>
        </w:r>
        <w:r w:rsidR="00234DD9">
          <w:rPr>
            <w:webHidden/>
          </w:rPr>
        </w:r>
        <w:r w:rsidR="00234DD9">
          <w:rPr>
            <w:webHidden/>
          </w:rPr>
          <w:fldChar w:fldCharType="separate"/>
        </w:r>
        <w:r w:rsidR="00E60A46">
          <w:rPr>
            <w:webHidden/>
          </w:rPr>
          <w:t>3</w:t>
        </w:r>
        <w:r w:rsidR="00234DD9">
          <w:rPr>
            <w:webHidden/>
          </w:rPr>
          <w:fldChar w:fldCharType="end"/>
        </w:r>
      </w:hyperlink>
    </w:p>
    <w:p w:rsidR="00234DD9" w:rsidRDefault="0092119D">
      <w:pPr>
        <w:pStyle w:val="TOC1"/>
        <w:rPr>
          <w:rFonts w:eastAsiaTheme="minorEastAsia" w:cstheme="minorBidi"/>
          <w:bCs w:val="0"/>
          <w:color w:val="auto"/>
        </w:rPr>
      </w:pPr>
      <w:hyperlink w:anchor="_Toc265184460" w:history="1">
        <w:r w:rsidR="00234DD9" w:rsidRPr="00806540">
          <w:rPr>
            <w:rStyle w:val="Hyperlink"/>
          </w:rPr>
          <w:t>What Are Microsoft Online Services?</w:t>
        </w:r>
        <w:r w:rsidR="00234DD9">
          <w:rPr>
            <w:webHidden/>
          </w:rPr>
          <w:tab/>
        </w:r>
        <w:r w:rsidR="00234DD9">
          <w:rPr>
            <w:webHidden/>
          </w:rPr>
          <w:fldChar w:fldCharType="begin"/>
        </w:r>
        <w:r w:rsidR="00234DD9">
          <w:rPr>
            <w:webHidden/>
          </w:rPr>
          <w:instrText xml:space="preserve"> PAGEREF _Toc265184460 \h </w:instrText>
        </w:r>
        <w:r w:rsidR="00234DD9">
          <w:rPr>
            <w:webHidden/>
          </w:rPr>
        </w:r>
        <w:r w:rsidR="00234DD9">
          <w:rPr>
            <w:webHidden/>
          </w:rPr>
          <w:fldChar w:fldCharType="separate"/>
        </w:r>
        <w:r w:rsidR="00E60A46">
          <w:rPr>
            <w:webHidden/>
          </w:rPr>
          <w:t>3</w:t>
        </w:r>
        <w:r w:rsidR="00234DD9">
          <w:rPr>
            <w:webHidden/>
          </w:rPr>
          <w:fldChar w:fldCharType="end"/>
        </w:r>
      </w:hyperlink>
    </w:p>
    <w:p w:rsidR="00234DD9" w:rsidRDefault="0092119D">
      <w:pPr>
        <w:pStyle w:val="TOC1"/>
        <w:rPr>
          <w:rFonts w:eastAsiaTheme="minorEastAsia" w:cstheme="minorBidi"/>
          <w:bCs w:val="0"/>
          <w:color w:val="auto"/>
        </w:rPr>
      </w:pPr>
      <w:hyperlink w:anchor="_Toc265184461" w:history="1">
        <w:r w:rsidR="00234DD9" w:rsidRPr="00806540">
          <w:rPr>
            <w:rStyle w:val="Hyperlink"/>
          </w:rPr>
          <w:t>Online Services Licensed and Sold</w:t>
        </w:r>
        <w:r w:rsidR="00234DD9">
          <w:rPr>
            <w:webHidden/>
          </w:rPr>
          <w:tab/>
        </w:r>
        <w:r w:rsidR="00234DD9">
          <w:rPr>
            <w:webHidden/>
          </w:rPr>
          <w:fldChar w:fldCharType="begin"/>
        </w:r>
        <w:r w:rsidR="00234DD9">
          <w:rPr>
            <w:webHidden/>
          </w:rPr>
          <w:instrText xml:space="preserve"> PAGEREF _Toc265184461 \h </w:instrText>
        </w:r>
        <w:r w:rsidR="00234DD9">
          <w:rPr>
            <w:webHidden/>
          </w:rPr>
        </w:r>
        <w:r w:rsidR="00234DD9">
          <w:rPr>
            <w:webHidden/>
          </w:rPr>
          <w:fldChar w:fldCharType="separate"/>
        </w:r>
        <w:r w:rsidR="00E60A46">
          <w:rPr>
            <w:webHidden/>
          </w:rPr>
          <w:t>4</w:t>
        </w:r>
        <w:r w:rsidR="00234DD9">
          <w:rPr>
            <w:webHidden/>
          </w:rPr>
          <w:fldChar w:fldCharType="end"/>
        </w:r>
      </w:hyperlink>
    </w:p>
    <w:p w:rsidR="00234DD9" w:rsidRDefault="0092119D">
      <w:pPr>
        <w:pStyle w:val="TOC1"/>
        <w:rPr>
          <w:rFonts w:eastAsiaTheme="minorEastAsia" w:cstheme="minorBidi"/>
          <w:bCs w:val="0"/>
          <w:color w:val="auto"/>
        </w:rPr>
      </w:pPr>
      <w:hyperlink w:anchor="_Toc265184462" w:history="1">
        <w:r w:rsidR="00234DD9" w:rsidRPr="00806540">
          <w:rPr>
            <w:rStyle w:val="Hyperlink"/>
          </w:rPr>
          <w:t>Online Services Portfolio</w:t>
        </w:r>
        <w:r w:rsidR="00234DD9">
          <w:rPr>
            <w:webHidden/>
          </w:rPr>
          <w:tab/>
        </w:r>
        <w:r w:rsidR="00234DD9">
          <w:rPr>
            <w:webHidden/>
          </w:rPr>
          <w:fldChar w:fldCharType="begin"/>
        </w:r>
        <w:r w:rsidR="00234DD9">
          <w:rPr>
            <w:webHidden/>
          </w:rPr>
          <w:instrText xml:space="preserve"> PAGEREF _Toc265184462 \h </w:instrText>
        </w:r>
        <w:r w:rsidR="00234DD9">
          <w:rPr>
            <w:webHidden/>
          </w:rPr>
        </w:r>
        <w:r w:rsidR="00234DD9">
          <w:rPr>
            <w:webHidden/>
          </w:rPr>
          <w:fldChar w:fldCharType="separate"/>
        </w:r>
        <w:r w:rsidR="00E60A46">
          <w:rPr>
            <w:webHidden/>
          </w:rPr>
          <w:t>6</w:t>
        </w:r>
        <w:r w:rsidR="00234DD9">
          <w:rPr>
            <w:webHidden/>
          </w:rPr>
          <w:fldChar w:fldCharType="end"/>
        </w:r>
      </w:hyperlink>
    </w:p>
    <w:p w:rsidR="00234DD9" w:rsidRDefault="0092119D">
      <w:pPr>
        <w:pStyle w:val="TOC1"/>
        <w:rPr>
          <w:rFonts w:eastAsiaTheme="minorEastAsia" w:cstheme="minorBidi"/>
          <w:bCs w:val="0"/>
          <w:color w:val="auto"/>
        </w:rPr>
      </w:pPr>
      <w:hyperlink w:anchor="_Toc265184463" w:history="1">
        <w:r w:rsidR="00234DD9" w:rsidRPr="00806540">
          <w:rPr>
            <w:rStyle w:val="Hyperlink"/>
          </w:rPr>
          <w:t>Program Business Policies</w:t>
        </w:r>
        <w:r w:rsidR="00234DD9">
          <w:rPr>
            <w:webHidden/>
          </w:rPr>
          <w:tab/>
        </w:r>
        <w:r w:rsidR="00234DD9">
          <w:rPr>
            <w:webHidden/>
          </w:rPr>
          <w:fldChar w:fldCharType="begin"/>
        </w:r>
        <w:r w:rsidR="00234DD9">
          <w:rPr>
            <w:webHidden/>
          </w:rPr>
          <w:instrText xml:space="preserve"> PAGEREF _Toc265184463 \h </w:instrText>
        </w:r>
        <w:r w:rsidR="00234DD9">
          <w:rPr>
            <w:webHidden/>
          </w:rPr>
        </w:r>
        <w:r w:rsidR="00234DD9">
          <w:rPr>
            <w:webHidden/>
          </w:rPr>
          <w:fldChar w:fldCharType="separate"/>
        </w:r>
        <w:r w:rsidR="00E60A46">
          <w:rPr>
            <w:webHidden/>
          </w:rPr>
          <w:t>7</w:t>
        </w:r>
        <w:r w:rsidR="00234DD9">
          <w:rPr>
            <w:webHidden/>
          </w:rPr>
          <w:fldChar w:fldCharType="end"/>
        </w:r>
      </w:hyperlink>
    </w:p>
    <w:p w:rsidR="00234DD9" w:rsidRDefault="0092119D">
      <w:pPr>
        <w:pStyle w:val="TOC2"/>
        <w:rPr>
          <w:rFonts w:eastAsiaTheme="minorEastAsia" w:cstheme="minorBidi"/>
          <w:color w:val="auto"/>
          <w:sz w:val="22"/>
        </w:rPr>
      </w:pPr>
      <w:hyperlink w:anchor="_Toc265184464" w:history="1">
        <w:r w:rsidR="00234DD9" w:rsidRPr="00806540">
          <w:rPr>
            <w:rStyle w:val="Hyperlink"/>
          </w:rPr>
          <w:t>Microsoft Online Subscription Program</w:t>
        </w:r>
        <w:r w:rsidR="00234DD9">
          <w:rPr>
            <w:webHidden/>
          </w:rPr>
          <w:tab/>
        </w:r>
        <w:r w:rsidR="00234DD9">
          <w:rPr>
            <w:webHidden/>
          </w:rPr>
          <w:fldChar w:fldCharType="begin"/>
        </w:r>
        <w:r w:rsidR="00234DD9">
          <w:rPr>
            <w:webHidden/>
          </w:rPr>
          <w:instrText xml:space="preserve"> PAGEREF _Toc265184464 \h </w:instrText>
        </w:r>
        <w:r w:rsidR="00234DD9">
          <w:rPr>
            <w:webHidden/>
          </w:rPr>
        </w:r>
        <w:r w:rsidR="00234DD9">
          <w:rPr>
            <w:webHidden/>
          </w:rPr>
          <w:fldChar w:fldCharType="separate"/>
        </w:r>
        <w:r w:rsidR="00E60A46">
          <w:rPr>
            <w:webHidden/>
          </w:rPr>
          <w:t>7</w:t>
        </w:r>
        <w:r w:rsidR="00234DD9">
          <w:rPr>
            <w:webHidden/>
          </w:rPr>
          <w:fldChar w:fldCharType="end"/>
        </w:r>
      </w:hyperlink>
    </w:p>
    <w:p w:rsidR="00234DD9" w:rsidRDefault="0092119D">
      <w:pPr>
        <w:pStyle w:val="TOC2"/>
        <w:rPr>
          <w:rFonts w:eastAsiaTheme="minorEastAsia" w:cstheme="minorBidi"/>
          <w:color w:val="auto"/>
          <w:sz w:val="22"/>
        </w:rPr>
      </w:pPr>
      <w:hyperlink w:anchor="_Toc265184465" w:history="1">
        <w:r w:rsidR="00234DD9" w:rsidRPr="00806540">
          <w:rPr>
            <w:rStyle w:val="Hyperlink"/>
          </w:rPr>
          <w:t>Customer Scenario</w:t>
        </w:r>
        <w:r w:rsidR="00234DD9">
          <w:rPr>
            <w:webHidden/>
          </w:rPr>
          <w:tab/>
        </w:r>
        <w:r w:rsidR="00234DD9">
          <w:rPr>
            <w:webHidden/>
          </w:rPr>
          <w:fldChar w:fldCharType="begin"/>
        </w:r>
        <w:r w:rsidR="00234DD9">
          <w:rPr>
            <w:webHidden/>
          </w:rPr>
          <w:instrText xml:space="preserve"> PAGEREF _Toc265184465 \h </w:instrText>
        </w:r>
        <w:r w:rsidR="00234DD9">
          <w:rPr>
            <w:webHidden/>
          </w:rPr>
        </w:r>
        <w:r w:rsidR="00234DD9">
          <w:rPr>
            <w:webHidden/>
          </w:rPr>
          <w:fldChar w:fldCharType="separate"/>
        </w:r>
        <w:r w:rsidR="00E60A46">
          <w:rPr>
            <w:webHidden/>
          </w:rPr>
          <w:t>8</w:t>
        </w:r>
        <w:r w:rsidR="00234DD9">
          <w:rPr>
            <w:webHidden/>
          </w:rPr>
          <w:fldChar w:fldCharType="end"/>
        </w:r>
      </w:hyperlink>
    </w:p>
    <w:p w:rsidR="00234DD9" w:rsidRDefault="0092119D">
      <w:pPr>
        <w:pStyle w:val="TOC2"/>
        <w:rPr>
          <w:rFonts w:eastAsiaTheme="minorEastAsia" w:cstheme="minorBidi"/>
          <w:color w:val="auto"/>
          <w:sz w:val="22"/>
        </w:rPr>
      </w:pPr>
      <w:hyperlink w:anchor="_Toc265184466" w:history="1">
        <w:r w:rsidR="00234DD9" w:rsidRPr="00806540">
          <w:rPr>
            <w:rStyle w:val="Hyperlink"/>
          </w:rPr>
          <w:t>Terms and Conditions</w:t>
        </w:r>
        <w:r w:rsidR="00234DD9">
          <w:rPr>
            <w:webHidden/>
          </w:rPr>
          <w:tab/>
        </w:r>
        <w:r w:rsidR="00234DD9">
          <w:rPr>
            <w:webHidden/>
          </w:rPr>
          <w:fldChar w:fldCharType="begin"/>
        </w:r>
        <w:r w:rsidR="00234DD9">
          <w:rPr>
            <w:webHidden/>
          </w:rPr>
          <w:instrText xml:space="preserve"> PAGEREF _Toc265184466 \h </w:instrText>
        </w:r>
        <w:r w:rsidR="00234DD9">
          <w:rPr>
            <w:webHidden/>
          </w:rPr>
        </w:r>
        <w:r w:rsidR="00234DD9">
          <w:rPr>
            <w:webHidden/>
          </w:rPr>
          <w:fldChar w:fldCharType="separate"/>
        </w:r>
        <w:r w:rsidR="00E60A46">
          <w:rPr>
            <w:webHidden/>
          </w:rPr>
          <w:t>8</w:t>
        </w:r>
        <w:r w:rsidR="00234DD9">
          <w:rPr>
            <w:webHidden/>
          </w:rPr>
          <w:fldChar w:fldCharType="end"/>
        </w:r>
      </w:hyperlink>
    </w:p>
    <w:p w:rsidR="00234DD9" w:rsidRDefault="0092119D">
      <w:pPr>
        <w:pStyle w:val="TOC2"/>
        <w:rPr>
          <w:rFonts w:eastAsiaTheme="minorEastAsia" w:cstheme="minorBidi"/>
          <w:color w:val="auto"/>
          <w:sz w:val="22"/>
        </w:rPr>
      </w:pPr>
      <w:hyperlink w:anchor="_Toc265184467" w:history="1">
        <w:r w:rsidR="00234DD9" w:rsidRPr="00806540">
          <w:rPr>
            <w:rStyle w:val="Hyperlink"/>
          </w:rPr>
          <w:t>Enterprise Agreement</w:t>
        </w:r>
        <w:r w:rsidR="00234DD9">
          <w:rPr>
            <w:webHidden/>
          </w:rPr>
          <w:tab/>
        </w:r>
        <w:r w:rsidR="00234DD9">
          <w:rPr>
            <w:webHidden/>
          </w:rPr>
          <w:fldChar w:fldCharType="begin"/>
        </w:r>
        <w:r w:rsidR="00234DD9">
          <w:rPr>
            <w:webHidden/>
          </w:rPr>
          <w:instrText xml:space="preserve"> PAGEREF _Toc265184467 \h </w:instrText>
        </w:r>
        <w:r w:rsidR="00234DD9">
          <w:rPr>
            <w:webHidden/>
          </w:rPr>
        </w:r>
        <w:r w:rsidR="00234DD9">
          <w:rPr>
            <w:webHidden/>
          </w:rPr>
          <w:fldChar w:fldCharType="separate"/>
        </w:r>
        <w:r w:rsidR="00E60A46">
          <w:rPr>
            <w:webHidden/>
          </w:rPr>
          <w:t>11</w:t>
        </w:r>
        <w:r w:rsidR="00234DD9">
          <w:rPr>
            <w:webHidden/>
          </w:rPr>
          <w:fldChar w:fldCharType="end"/>
        </w:r>
      </w:hyperlink>
    </w:p>
    <w:p w:rsidR="00234DD9" w:rsidRDefault="0092119D">
      <w:pPr>
        <w:pStyle w:val="TOC2"/>
        <w:rPr>
          <w:rFonts w:eastAsiaTheme="minorEastAsia" w:cstheme="minorBidi"/>
          <w:color w:val="auto"/>
          <w:sz w:val="22"/>
        </w:rPr>
      </w:pPr>
      <w:hyperlink w:anchor="_Toc265184468" w:history="1">
        <w:r w:rsidR="00234DD9" w:rsidRPr="00806540">
          <w:rPr>
            <w:rStyle w:val="Hyperlink"/>
          </w:rPr>
          <w:t>Customer Scenario</w:t>
        </w:r>
        <w:r w:rsidR="00234DD9">
          <w:rPr>
            <w:webHidden/>
          </w:rPr>
          <w:tab/>
        </w:r>
        <w:r w:rsidR="00234DD9">
          <w:rPr>
            <w:webHidden/>
          </w:rPr>
          <w:fldChar w:fldCharType="begin"/>
        </w:r>
        <w:r w:rsidR="00234DD9">
          <w:rPr>
            <w:webHidden/>
          </w:rPr>
          <w:instrText xml:space="preserve"> PAGEREF _Toc265184468 \h </w:instrText>
        </w:r>
        <w:r w:rsidR="00234DD9">
          <w:rPr>
            <w:webHidden/>
          </w:rPr>
        </w:r>
        <w:r w:rsidR="00234DD9">
          <w:rPr>
            <w:webHidden/>
          </w:rPr>
          <w:fldChar w:fldCharType="separate"/>
        </w:r>
        <w:r w:rsidR="00E60A46">
          <w:rPr>
            <w:webHidden/>
          </w:rPr>
          <w:t>11</w:t>
        </w:r>
        <w:r w:rsidR="00234DD9">
          <w:rPr>
            <w:webHidden/>
          </w:rPr>
          <w:fldChar w:fldCharType="end"/>
        </w:r>
      </w:hyperlink>
    </w:p>
    <w:p w:rsidR="00234DD9" w:rsidRDefault="0092119D">
      <w:pPr>
        <w:pStyle w:val="TOC2"/>
        <w:rPr>
          <w:rFonts w:eastAsiaTheme="minorEastAsia" w:cstheme="minorBidi"/>
          <w:color w:val="auto"/>
          <w:sz w:val="22"/>
        </w:rPr>
      </w:pPr>
      <w:hyperlink w:anchor="_Toc265184469" w:history="1">
        <w:r w:rsidR="00234DD9" w:rsidRPr="00806540">
          <w:rPr>
            <w:rStyle w:val="Hyperlink"/>
          </w:rPr>
          <w:t>Terms and Conditions</w:t>
        </w:r>
        <w:r w:rsidR="00234DD9">
          <w:rPr>
            <w:webHidden/>
          </w:rPr>
          <w:tab/>
        </w:r>
        <w:r w:rsidR="00234DD9">
          <w:rPr>
            <w:webHidden/>
          </w:rPr>
          <w:fldChar w:fldCharType="begin"/>
        </w:r>
        <w:r w:rsidR="00234DD9">
          <w:rPr>
            <w:webHidden/>
          </w:rPr>
          <w:instrText xml:space="preserve"> PAGEREF _Toc265184469 \h </w:instrText>
        </w:r>
        <w:r w:rsidR="00234DD9">
          <w:rPr>
            <w:webHidden/>
          </w:rPr>
        </w:r>
        <w:r w:rsidR="00234DD9">
          <w:rPr>
            <w:webHidden/>
          </w:rPr>
          <w:fldChar w:fldCharType="separate"/>
        </w:r>
        <w:r w:rsidR="00E60A46">
          <w:rPr>
            <w:webHidden/>
          </w:rPr>
          <w:t>12</w:t>
        </w:r>
        <w:r w:rsidR="00234DD9">
          <w:rPr>
            <w:webHidden/>
          </w:rPr>
          <w:fldChar w:fldCharType="end"/>
        </w:r>
      </w:hyperlink>
    </w:p>
    <w:p w:rsidR="00234DD9" w:rsidRDefault="0092119D">
      <w:pPr>
        <w:pStyle w:val="TOC2"/>
        <w:rPr>
          <w:rFonts w:eastAsiaTheme="minorEastAsia" w:cstheme="minorBidi"/>
          <w:color w:val="auto"/>
          <w:sz w:val="22"/>
        </w:rPr>
      </w:pPr>
      <w:hyperlink w:anchor="_Toc265184470" w:history="1">
        <w:r w:rsidR="00234DD9" w:rsidRPr="00806540">
          <w:rPr>
            <w:rStyle w:val="Hyperlink"/>
          </w:rPr>
          <w:t>Campus and School Agreement</w:t>
        </w:r>
        <w:r w:rsidR="00234DD9">
          <w:rPr>
            <w:webHidden/>
          </w:rPr>
          <w:tab/>
        </w:r>
        <w:r w:rsidR="00234DD9">
          <w:rPr>
            <w:webHidden/>
          </w:rPr>
          <w:fldChar w:fldCharType="begin"/>
        </w:r>
        <w:r w:rsidR="00234DD9">
          <w:rPr>
            <w:webHidden/>
          </w:rPr>
          <w:instrText xml:space="preserve"> PAGEREF _Toc265184470 \h </w:instrText>
        </w:r>
        <w:r w:rsidR="00234DD9">
          <w:rPr>
            <w:webHidden/>
          </w:rPr>
        </w:r>
        <w:r w:rsidR="00234DD9">
          <w:rPr>
            <w:webHidden/>
          </w:rPr>
          <w:fldChar w:fldCharType="separate"/>
        </w:r>
        <w:r w:rsidR="00E60A46">
          <w:rPr>
            <w:webHidden/>
          </w:rPr>
          <w:t>14</w:t>
        </w:r>
        <w:r w:rsidR="00234DD9">
          <w:rPr>
            <w:webHidden/>
          </w:rPr>
          <w:fldChar w:fldCharType="end"/>
        </w:r>
      </w:hyperlink>
    </w:p>
    <w:p w:rsidR="00234DD9" w:rsidRDefault="0092119D">
      <w:pPr>
        <w:pStyle w:val="TOC2"/>
        <w:rPr>
          <w:rFonts w:eastAsiaTheme="minorEastAsia" w:cstheme="minorBidi"/>
          <w:color w:val="auto"/>
          <w:sz w:val="22"/>
        </w:rPr>
      </w:pPr>
      <w:hyperlink w:anchor="_Toc265184471" w:history="1">
        <w:r w:rsidR="00234DD9" w:rsidRPr="00806540">
          <w:rPr>
            <w:rStyle w:val="Hyperlink"/>
          </w:rPr>
          <w:t>Terms and Conditions</w:t>
        </w:r>
        <w:r w:rsidR="00234DD9">
          <w:rPr>
            <w:webHidden/>
          </w:rPr>
          <w:tab/>
        </w:r>
        <w:r w:rsidR="00234DD9">
          <w:rPr>
            <w:webHidden/>
          </w:rPr>
          <w:fldChar w:fldCharType="begin"/>
        </w:r>
        <w:r w:rsidR="00234DD9">
          <w:rPr>
            <w:webHidden/>
          </w:rPr>
          <w:instrText xml:space="preserve"> PAGEREF _Toc265184471 \h </w:instrText>
        </w:r>
        <w:r w:rsidR="00234DD9">
          <w:rPr>
            <w:webHidden/>
          </w:rPr>
        </w:r>
        <w:r w:rsidR="00234DD9">
          <w:rPr>
            <w:webHidden/>
          </w:rPr>
          <w:fldChar w:fldCharType="separate"/>
        </w:r>
        <w:r w:rsidR="00E60A46">
          <w:rPr>
            <w:webHidden/>
          </w:rPr>
          <w:t>15</w:t>
        </w:r>
        <w:r w:rsidR="00234DD9">
          <w:rPr>
            <w:webHidden/>
          </w:rPr>
          <w:fldChar w:fldCharType="end"/>
        </w:r>
      </w:hyperlink>
    </w:p>
    <w:p w:rsidR="00234DD9" w:rsidRDefault="0092119D">
      <w:pPr>
        <w:pStyle w:val="TOC2"/>
        <w:rPr>
          <w:rFonts w:eastAsiaTheme="minorEastAsia" w:cstheme="minorBidi"/>
          <w:color w:val="auto"/>
          <w:sz w:val="22"/>
        </w:rPr>
      </w:pPr>
      <w:hyperlink w:anchor="_Toc265184472" w:history="1">
        <w:r w:rsidR="00234DD9" w:rsidRPr="00806540">
          <w:rPr>
            <w:rStyle w:val="Hyperlink"/>
          </w:rPr>
          <w:t>Windows Azure Platform</w:t>
        </w:r>
        <w:r w:rsidR="00234DD9">
          <w:rPr>
            <w:webHidden/>
          </w:rPr>
          <w:tab/>
        </w:r>
        <w:r w:rsidR="00234DD9">
          <w:rPr>
            <w:webHidden/>
          </w:rPr>
          <w:fldChar w:fldCharType="begin"/>
        </w:r>
        <w:r w:rsidR="00234DD9">
          <w:rPr>
            <w:webHidden/>
          </w:rPr>
          <w:instrText xml:space="preserve"> PAGEREF _Toc265184472 \h </w:instrText>
        </w:r>
        <w:r w:rsidR="00234DD9">
          <w:rPr>
            <w:webHidden/>
          </w:rPr>
        </w:r>
        <w:r w:rsidR="00234DD9">
          <w:rPr>
            <w:webHidden/>
          </w:rPr>
          <w:fldChar w:fldCharType="separate"/>
        </w:r>
        <w:r w:rsidR="00E60A46">
          <w:rPr>
            <w:webHidden/>
          </w:rPr>
          <w:t>17</w:t>
        </w:r>
        <w:r w:rsidR="00234DD9">
          <w:rPr>
            <w:webHidden/>
          </w:rPr>
          <w:fldChar w:fldCharType="end"/>
        </w:r>
      </w:hyperlink>
    </w:p>
    <w:p w:rsidR="00234DD9" w:rsidRDefault="0092119D">
      <w:pPr>
        <w:pStyle w:val="TOC1"/>
        <w:rPr>
          <w:rFonts w:eastAsiaTheme="minorEastAsia" w:cstheme="minorBidi"/>
          <w:bCs w:val="0"/>
          <w:color w:val="auto"/>
        </w:rPr>
      </w:pPr>
      <w:hyperlink w:anchor="_Toc265184473" w:history="1">
        <w:r w:rsidR="00234DD9" w:rsidRPr="00806540">
          <w:rPr>
            <w:rStyle w:val="Hyperlink"/>
          </w:rPr>
          <w:t>Activation of Online Services through Volume Licensing</w:t>
        </w:r>
        <w:r w:rsidR="00234DD9">
          <w:rPr>
            <w:webHidden/>
          </w:rPr>
          <w:tab/>
        </w:r>
        <w:r w:rsidR="00234DD9">
          <w:rPr>
            <w:webHidden/>
          </w:rPr>
          <w:fldChar w:fldCharType="begin"/>
        </w:r>
        <w:r w:rsidR="00234DD9">
          <w:rPr>
            <w:webHidden/>
          </w:rPr>
          <w:instrText xml:space="preserve"> PAGEREF _Toc265184473 \h </w:instrText>
        </w:r>
        <w:r w:rsidR="00234DD9">
          <w:rPr>
            <w:webHidden/>
          </w:rPr>
        </w:r>
        <w:r w:rsidR="00234DD9">
          <w:rPr>
            <w:webHidden/>
          </w:rPr>
          <w:fldChar w:fldCharType="separate"/>
        </w:r>
        <w:r w:rsidR="00E60A46">
          <w:rPr>
            <w:webHidden/>
          </w:rPr>
          <w:t>20</w:t>
        </w:r>
        <w:r w:rsidR="00234DD9">
          <w:rPr>
            <w:webHidden/>
          </w:rPr>
          <w:fldChar w:fldCharType="end"/>
        </w:r>
      </w:hyperlink>
    </w:p>
    <w:p w:rsidR="00234DD9" w:rsidRDefault="0092119D">
      <w:pPr>
        <w:pStyle w:val="TOC2"/>
        <w:rPr>
          <w:rFonts w:eastAsiaTheme="minorEastAsia" w:cstheme="minorBidi"/>
          <w:color w:val="auto"/>
          <w:sz w:val="22"/>
        </w:rPr>
      </w:pPr>
      <w:hyperlink w:anchor="_Toc265184474" w:history="1">
        <w:r w:rsidR="00234DD9" w:rsidRPr="00806540">
          <w:rPr>
            <w:rStyle w:val="Hyperlink"/>
          </w:rPr>
          <w:t>Through Microsoft Online Subscription Program</w:t>
        </w:r>
        <w:r w:rsidR="00234DD9">
          <w:rPr>
            <w:webHidden/>
          </w:rPr>
          <w:tab/>
        </w:r>
        <w:r w:rsidR="00234DD9">
          <w:rPr>
            <w:webHidden/>
          </w:rPr>
          <w:fldChar w:fldCharType="begin"/>
        </w:r>
        <w:r w:rsidR="00234DD9">
          <w:rPr>
            <w:webHidden/>
          </w:rPr>
          <w:instrText xml:space="preserve"> PAGEREF _Toc265184474 \h </w:instrText>
        </w:r>
        <w:r w:rsidR="00234DD9">
          <w:rPr>
            <w:webHidden/>
          </w:rPr>
        </w:r>
        <w:r w:rsidR="00234DD9">
          <w:rPr>
            <w:webHidden/>
          </w:rPr>
          <w:fldChar w:fldCharType="separate"/>
        </w:r>
        <w:r w:rsidR="00E60A46">
          <w:rPr>
            <w:webHidden/>
          </w:rPr>
          <w:t>20</w:t>
        </w:r>
        <w:r w:rsidR="00234DD9">
          <w:rPr>
            <w:webHidden/>
          </w:rPr>
          <w:fldChar w:fldCharType="end"/>
        </w:r>
      </w:hyperlink>
    </w:p>
    <w:p w:rsidR="00234DD9" w:rsidRDefault="0092119D">
      <w:pPr>
        <w:pStyle w:val="TOC2"/>
        <w:rPr>
          <w:rFonts w:eastAsiaTheme="minorEastAsia" w:cstheme="minorBidi"/>
          <w:color w:val="auto"/>
          <w:sz w:val="22"/>
        </w:rPr>
      </w:pPr>
      <w:hyperlink w:anchor="_Toc265184475" w:history="1">
        <w:r w:rsidR="00234DD9" w:rsidRPr="00806540">
          <w:rPr>
            <w:rStyle w:val="Hyperlink"/>
          </w:rPr>
          <w:t>Through an Enterprise Agreement (EA) or Campus and School Agreement (CASA)</w:t>
        </w:r>
        <w:r w:rsidR="00234DD9">
          <w:rPr>
            <w:webHidden/>
          </w:rPr>
          <w:tab/>
        </w:r>
        <w:r w:rsidR="00234DD9">
          <w:rPr>
            <w:webHidden/>
          </w:rPr>
          <w:fldChar w:fldCharType="begin"/>
        </w:r>
        <w:r w:rsidR="00234DD9">
          <w:rPr>
            <w:webHidden/>
          </w:rPr>
          <w:instrText xml:space="preserve"> PAGEREF _Toc265184475 \h </w:instrText>
        </w:r>
        <w:r w:rsidR="00234DD9">
          <w:rPr>
            <w:webHidden/>
          </w:rPr>
        </w:r>
        <w:r w:rsidR="00234DD9">
          <w:rPr>
            <w:webHidden/>
          </w:rPr>
          <w:fldChar w:fldCharType="separate"/>
        </w:r>
        <w:r w:rsidR="00E60A46">
          <w:rPr>
            <w:webHidden/>
          </w:rPr>
          <w:t>20</w:t>
        </w:r>
        <w:r w:rsidR="00234DD9">
          <w:rPr>
            <w:webHidden/>
          </w:rPr>
          <w:fldChar w:fldCharType="end"/>
        </w:r>
      </w:hyperlink>
    </w:p>
    <w:p w:rsidR="00234DD9" w:rsidRDefault="0092119D">
      <w:pPr>
        <w:pStyle w:val="TOC1"/>
        <w:rPr>
          <w:rFonts w:eastAsiaTheme="minorEastAsia" w:cstheme="minorBidi"/>
          <w:bCs w:val="0"/>
          <w:color w:val="auto"/>
        </w:rPr>
      </w:pPr>
      <w:hyperlink w:anchor="_Toc265184476" w:history="1">
        <w:r w:rsidR="00234DD9" w:rsidRPr="00806540">
          <w:rPr>
            <w:rStyle w:val="Hyperlink"/>
          </w:rPr>
          <w:t>Appendix A – License Types and Online Services Categories</w:t>
        </w:r>
        <w:r w:rsidR="00234DD9">
          <w:rPr>
            <w:webHidden/>
          </w:rPr>
          <w:tab/>
        </w:r>
        <w:r w:rsidR="00234DD9">
          <w:rPr>
            <w:webHidden/>
          </w:rPr>
          <w:fldChar w:fldCharType="begin"/>
        </w:r>
        <w:r w:rsidR="00234DD9">
          <w:rPr>
            <w:webHidden/>
          </w:rPr>
          <w:instrText xml:space="preserve"> PAGEREF _Toc265184476 \h </w:instrText>
        </w:r>
        <w:r w:rsidR="00234DD9">
          <w:rPr>
            <w:webHidden/>
          </w:rPr>
        </w:r>
        <w:r w:rsidR="00234DD9">
          <w:rPr>
            <w:webHidden/>
          </w:rPr>
          <w:fldChar w:fldCharType="separate"/>
        </w:r>
        <w:r w:rsidR="00E60A46">
          <w:rPr>
            <w:webHidden/>
          </w:rPr>
          <w:t>22</w:t>
        </w:r>
        <w:r w:rsidR="00234DD9">
          <w:rPr>
            <w:webHidden/>
          </w:rPr>
          <w:fldChar w:fldCharType="end"/>
        </w:r>
      </w:hyperlink>
    </w:p>
    <w:p w:rsidR="00234DD9" w:rsidRDefault="0092119D">
      <w:pPr>
        <w:pStyle w:val="TOC1"/>
        <w:rPr>
          <w:rFonts w:eastAsiaTheme="minorEastAsia" w:cstheme="minorBidi"/>
          <w:bCs w:val="0"/>
          <w:color w:val="auto"/>
        </w:rPr>
      </w:pPr>
      <w:hyperlink w:anchor="_Toc265184477" w:history="1">
        <w:r w:rsidR="00234DD9" w:rsidRPr="00806540">
          <w:rPr>
            <w:rStyle w:val="Hyperlink"/>
          </w:rPr>
          <w:t>Appendix B – Resources</w:t>
        </w:r>
        <w:r w:rsidR="00234DD9">
          <w:rPr>
            <w:webHidden/>
          </w:rPr>
          <w:tab/>
        </w:r>
        <w:r w:rsidR="00234DD9">
          <w:rPr>
            <w:webHidden/>
          </w:rPr>
          <w:fldChar w:fldCharType="begin"/>
        </w:r>
        <w:r w:rsidR="00234DD9">
          <w:rPr>
            <w:webHidden/>
          </w:rPr>
          <w:instrText xml:space="preserve"> PAGEREF _Toc265184477 \h </w:instrText>
        </w:r>
        <w:r w:rsidR="00234DD9">
          <w:rPr>
            <w:webHidden/>
          </w:rPr>
        </w:r>
        <w:r w:rsidR="00234DD9">
          <w:rPr>
            <w:webHidden/>
          </w:rPr>
          <w:fldChar w:fldCharType="separate"/>
        </w:r>
        <w:r w:rsidR="00E60A46">
          <w:rPr>
            <w:webHidden/>
          </w:rPr>
          <w:t>24</w:t>
        </w:r>
        <w:r w:rsidR="00234DD9">
          <w:rPr>
            <w:webHidden/>
          </w:rPr>
          <w:fldChar w:fldCharType="end"/>
        </w:r>
      </w:hyperlink>
    </w:p>
    <w:p w:rsidR="00A57839" w:rsidRPr="0038219B" w:rsidRDefault="00215D8D" w:rsidP="00B6043A">
      <w:pPr>
        <w:pStyle w:val="MOSBody"/>
      </w:pPr>
      <w:r>
        <w:fldChar w:fldCharType="end"/>
      </w:r>
    </w:p>
    <w:p w:rsidR="0061388A" w:rsidRPr="00B6043A" w:rsidRDefault="0061388A" w:rsidP="00B6043A">
      <w:pPr>
        <w:pStyle w:val="MOSBody"/>
        <w:rPr>
          <w:szCs w:val="28"/>
        </w:rPr>
      </w:pPr>
      <w:r w:rsidRPr="00B6043A">
        <w:br w:type="page"/>
      </w:r>
    </w:p>
    <w:p w:rsidR="004C71DB" w:rsidRPr="00800E40" w:rsidRDefault="004C71DB" w:rsidP="00800E40">
      <w:pPr>
        <w:pStyle w:val="MOSHeading1"/>
      </w:pPr>
      <w:bookmarkStart w:id="2" w:name="_Toc265184459"/>
      <w:r w:rsidRPr="00800E40">
        <w:lastRenderedPageBreak/>
        <w:t>Introduction</w:t>
      </w:r>
      <w:bookmarkEnd w:id="2"/>
    </w:p>
    <w:p w:rsidR="00FB7EA4" w:rsidRDefault="00FB7EA4" w:rsidP="008A3829">
      <w:pPr>
        <w:pStyle w:val="MOSBody"/>
        <w:rPr>
          <w:i/>
        </w:rPr>
      </w:pPr>
      <w:r w:rsidRPr="0038219B">
        <w:t xml:space="preserve">Welcome to </w:t>
      </w:r>
      <w:r w:rsidR="00CE538C">
        <w:t xml:space="preserve">the </w:t>
      </w:r>
      <w:r w:rsidR="00082839" w:rsidRPr="00186777">
        <w:rPr>
          <w:i/>
        </w:rPr>
        <w:t>Microsoft Online Services Licensing Guide</w:t>
      </w:r>
      <w:r w:rsidR="00186777">
        <w:rPr>
          <w:i/>
        </w:rPr>
        <w:t>.</w:t>
      </w:r>
    </w:p>
    <w:p w:rsidR="00DA6A80" w:rsidRPr="00E2587F" w:rsidRDefault="00DA6A80" w:rsidP="00E2587F">
      <w:pPr>
        <w:pStyle w:val="MOSBody"/>
      </w:pPr>
      <w:r w:rsidRPr="00E2587F">
        <w:t>Microsoft® Online Services is a set of services that can help you incorporate cloud-based computing into your business. Delivered via a subscription and offered over the Web, Online Services complement your existing Microsoft on-premise solutions for users with rich desktop PCs and for users accessing applications via a Web browser.</w:t>
      </w:r>
      <w:r w:rsidR="00E2587F">
        <w:t xml:space="preserve"> </w:t>
      </w:r>
      <w:r w:rsidRPr="00E2587F">
        <w:t>Microsoft Online Services have been stand-alone services traditionally offered through Microsoft Volume Licensing programs. With the addition of our Microsoft Online Subscription Program (MOSP), we deliver specific Online Services via a subscription and across the Web.</w:t>
      </w:r>
    </w:p>
    <w:p w:rsidR="00B92D96" w:rsidRPr="00E2587F" w:rsidRDefault="00B52F58" w:rsidP="00E2587F">
      <w:pPr>
        <w:pStyle w:val="MOSBody"/>
      </w:pPr>
      <w:r w:rsidRPr="00E2587F">
        <w:t>Microsoft is</w:t>
      </w:r>
      <w:r w:rsidR="00B92D96" w:rsidRPr="00E2587F">
        <w:t xml:space="preserve"> absolutely committed to delivering the functionality our users want</w:t>
      </w:r>
      <w:r w:rsidR="00DA6A80" w:rsidRPr="00E2587F">
        <w:t xml:space="preserve"> with Microsoft Cloud Services that are comprehensive and powerful</w:t>
      </w:r>
      <w:r w:rsidR="00B92D96" w:rsidRPr="00E2587F">
        <w:t xml:space="preserve">. </w:t>
      </w:r>
      <w:r w:rsidR="00731316" w:rsidRPr="00E2587F">
        <w:t>N</w:t>
      </w:r>
      <w:r w:rsidR="00B92D96" w:rsidRPr="00E2587F">
        <w:t xml:space="preserve">o matter how and where </w:t>
      </w:r>
      <w:r w:rsidR="00481D42" w:rsidRPr="00E2587F">
        <w:t xml:space="preserve">you </w:t>
      </w:r>
      <w:r w:rsidR="00B92D96" w:rsidRPr="00E2587F">
        <w:t xml:space="preserve">access the programs </w:t>
      </w:r>
      <w:r w:rsidR="00481D42" w:rsidRPr="00E2587F">
        <w:t xml:space="preserve">you </w:t>
      </w:r>
      <w:r w:rsidR="00B92D96" w:rsidRPr="00E2587F">
        <w:t xml:space="preserve">use on an everyday </w:t>
      </w:r>
      <w:r w:rsidR="00E2587F" w:rsidRPr="00E2587F">
        <w:t>basis;</w:t>
      </w:r>
      <w:r w:rsidR="00B92D96" w:rsidRPr="00E2587F">
        <w:t xml:space="preserve"> they are still the same, full-featured Microsoft applications </w:t>
      </w:r>
      <w:r w:rsidR="00481D42" w:rsidRPr="00E2587F">
        <w:t xml:space="preserve">you </w:t>
      </w:r>
      <w:r w:rsidR="00B92D96" w:rsidRPr="00E2587F">
        <w:t xml:space="preserve">have come to expect. They still integrate with </w:t>
      </w:r>
      <w:r w:rsidR="00F25AF9" w:rsidRPr="00E2587F">
        <w:t xml:space="preserve">server software and the entire platform. </w:t>
      </w:r>
      <w:r w:rsidR="00481D42" w:rsidRPr="00E2587F">
        <w:t xml:space="preserve">You can use them in the cloud or on your premises. </w:t>
      </w:r>
      <w:r w:rsidR="00F25AF9" w:rsidRPr="00E2587F">
        <w:t xml:space="preserve">As a result, </w:t>
      </w:r>
      <w:r w:rsidR="00B92D96" w:rsidRPr="00E2587F">
        <w:t>Microsoft Cloud Services is just one component of our overarching strategy, which we call software</w:t>
      </w:r>
      <w:r w:rsidR="00857B8F" w:rsidRPr="00E2587F">
        <w:t>-plus-</w:t>
      </w:r>
      <w:r w:rsidR="00B92D96" w:rsidRPr="00E2587F">
        <w:t>services.</w:t>
      </w:r>
    </w:p>
    <w:p w:rsidR="00F25AF9" w:rsidRPr="00E2587F" w:rsidRDefault="00F25AF9" w:rsidP="00E2587F">
      <w:pPr>
        <w:pStyle w:val="MOSBody"/>
      </w:pPr>
      <w:r w:rsidRPr="00E2587F">
        <w:t xml:space="preserve">With </w:t>
      </w:r>
      <w:r w:rsidR="00DA047F" w:rsidRPr="00E2587F">
        <w:t>software-plus-services</w:t>
      </w:r>
      <w:r w:rsidRPr="00E2587F">
        <w:t>, we see a whole new future opening up</w:t>
      </w:r>
      <w:r w:rsidR="00DA6A80" w:rsidRPr="00E2587F">
        <w:t>, o</w:t>
      </w:r>
      <w:r w:rsidRPr="00E2587F">
        <w:t>ne in which people can use as many Microsoft Cloud Services as they want or as few. One in which software in the cloud integrates with software onsite. And one in which people get the quality Microsoft software they want and need—on their exact terms.</w:t>
      </w:r>
    </w:p>
    <w:p w:rsidR="00594B83" w:rsidRPr="00E2587F" w:rsidRDefault="00594B83" w:rsidP="00E2587F">
      <w:pPr>
        <w:pStyle w:val="MOSBody"/>
      </w:pPr>
      <w:r w:rsidRPr="00E2587F">
        <w:t>This guide details the purchase, activation, and support of Microsoft’s commercial software serv</w:t>
      </w:r>
      <w:r w:rsidR="00E2587F">
        <w:t xml:space="preserve">ices known as Online Services. </w:t>
      </w:r>
      <w:r w:rsidRPr="00E2587F">
        <w:t>This guide can help prospective and current customers of Microsoft</w:t>
      </w:r>
      <w:r w:rsidRPr="00E2587F">
        <w:rPr>
          <w:szCs w:val="12"/>
        </w:rPr>
        <w:t>®</w:t>
      </w:r>
      <w:r w:rsidRPr="00E2587F">
        <w:t xml:space="preserve"> Online Services (OLS) better understand the licensing and business policies for purchasing Online Services through the Microsoft Online Subscription Program (MOSP), Enterprise Agreement (EA) or Campu</w:t>
      </w:r>
      <w:r w:rsidR="008A3829" w:rsidRPr="00E2587F">
        <w:t>s and School Agreements (CASA).</w:t>
      </w:r>
    </w:p>
    <w:p w:rsidR="00226AE3" w:rsidRPr="00354451" w:rsidRDefault="00226AE3" w:rsidP="00800E40">
      <w:pPr>
        <w:pStyle w:val="MOSHeading1"/>
      </w:pPr>
      <w:bookmarkStart w:id="3" w:name="_Toc225582029"/>
      <w:bookmarkStart w:id="4" w:name="_Toc265184460"/>
      <w:r w:rsidRPr="00354451">
        <w:t xml:space="preserve">What </w:t>
      </w:r>
      <w:r w:rsidR="00731316">
        <w:t>A</w:t>
      </w:r>
      <w:r w:rsidRPr="00354451">
        <w:t xml:space="preserve">re Microsoft </w:t>
      </w:r>
      <w:r>
        <w:t>Online Services</w:t>
      </w:r>
      <w:r w:rsidRPr="00354451">
        <w:t>?</w:t>
      </w:r>
      <w:bookmarkEnd w:id="3"/>
      <w:bookmarkEnd w:id="4"/>
    </w:p>
    <w:p w:rsidR="004E3745" w:rsidRPr="000011D9" w:rsidRDefault="00226AE3" w:rsidP="000011D9">
      <w:pPr>
        <w:pStyle w:val="MOSBody"/>
        <w:rPr>
          <w:spacing w:val="-2"/>
        </w:rPr>
      </w:pPr>
      <w:r w:rsidRPr="000011D9">
        <w:rPr>
          <w:spacing w:val="-2"/>
        </w:rPr>
        <w:t xml:space="preserve">Microsoft Online Services are subscription-based </w:t>
      </w:r>
      <w:r w:rsidR="00FE6B7E" w:rsidRPr="000011D9">
        <w:rPr>
          <w:spacing w:val="-2"/>
        </w:rPr>
        <w:t>services</w:t>
      </w:r>
      <w:r w:rsidR="004E3745" w:rsidRPr="000011D9">
        <w:rPr>
          <w:spacing w:val="-2"/>
        </w:rPr>
        <w:t xml:space="preserve"> that can help you incorporate cloud-based computing into your business. Delivered via a subscription and offered over the Web, Online Services complement your existing Microsoft on-premise solutions for users with rich desktop PCs and for users accessing applications via a Web browser.</w:t>
      </w:r>
    </w:p>
    <w:p w:rsidR="004E3745" w:rsidRPr="000011D9" w:rsidRDefault="004E3745" w:rsidP="000011D9">
      <w:pPr>
        <w:pStyle w:val="MOSBullets"/>
      </w:pPr>
      <w:r w:rsidRPr="000011D9">
        <w:t>Subscription terms vary by offer</w:t>
      </w:r>
      <w:r w:rsidR="008A3829" w:rsidRPr="000011D9">
        <w:t>, ranging from month-to-month</w:t>
      </w:r>
      <w:r w:rsidR="00DA6A80" w:rsidRPr="000011D9">
        <w:t>,</w:t>
      </w:r>
      <w:r w:rsidR="008F5A24">
        <w:t xml:space="preserve"> </w:t>
      </w:r>
      <w:r w:rsidR="0098517A" w:rsidRPr="000011D9">
        <w:t xml:space="preserve">12-month </w:t>
      </w:r>
      <w:r w:rsidR="008F5A24">
        <w:t>and 3 year</w:t>
      </w:r>
      <w:r w:rsidR="0098517A" w:rsidRPr="000011D9">
        <w:t xml:space="preserve"> subsc</w:t>
      </w:r>
      <w:r w:rsidR="000011D9" w:rsidRPr="000011D9">
        <w:t>ription</w:t>
      </w:r>
      <w:r w:rsidR="008F5A24">
        <w:rPr>
          <w:strike/>
        </w:rPr>
        <w:t xml:space="preserve"> </w:t>
      </w:r>
      <w:r w:rsidR="00B96F43">
        <w:t>terms</w:t>
      </w:r>
    </w:p>
    <w:p w:rsidR="00226AE3" w:rsidRPr="008A3829" w:rsidRDefault="00226AE3" w:rsidP="00A862E2">
      <w:pPr>
        <w:pStyle w:val="MOSBullets"/>
      </w:pPr>
      <w:r w:rsidRPr="008A3829">
        <w:t>A critical portion of the software resides outside</w:t>
      </w:r>
      <w:r w:rsidR="000011D9">
        <w:t xml:space="preserve"> the customer’s IT environment</w:t>
      </w:r>
    </w:p>
    <w:p w:rsidR="00226AE3" w:rsidRPr="008A3829" w:rsidRDefault="00226AE3" w:rsidP="00A862E2">
      <w:pPr>
        <w:pStyle w:val="MOSBullets"/>
      </w:pPr>
      <w:r w:rsidRPr="008A3829">
        <w:t xml:space="preserve">Applications are hosted primarily at Microsoft </w:t>
      </w:r>
      <w:r w:rsidR="00731316" w:rsidRPr="008A3829">
        <w:t>d</w:t>
      </w:r>
      <w:r w:rsidRPr="008A3829">
        <w:t xml:space="preserve">ata </w:t>
      </w:r>
      <w:r w:rsidR="00731316" w:rsidRPr="008A3829">
        <w:t>c</w:t>
      </w:r>
      <w:r w:rsidR="000011D9">
        <w:t>enters</w:t>
      </w:r>
    </w:p>
    <w:p w:rsidR="00226AE3" w:rsidRPr="0098517A" w:rsidRDefault="00226AE3" w:rsidP="00A862E2">
      <w:pPr>
        <w:pStyle w:val="MOSBullets"/>
      </w:pPr>
      <w:r w:rsidRPr="0098517A">
        <w:t>Microsoft or the partner, not the customer, manages the operation, upkeep, a</w:t>
      </w:r>
      <w:r w:rsidR="0098517A" w:rsidRPr="0098517A">
        <w:t xml:space="preserve">nd maintenance of </w:t>
      </w:r>
      <w:r w:rsidR="000011D9">
        <w:br/>
      </w:r>
      <w:r w:rsidR="0098517A" w:rsidRPr="0098517A">
        <w:t>the softw</w:t>
      </w:r>
      <w:r w:rsidR="000011D9">
        <w:t>are</w:t>
      </w:r>
    </w:p>
    <w:p w:rsidR="00226AE3" w:rsidRPr="008A3829" w:rsidRDefault="00226AE3" w:rsidP="00A862E2">
      <w:pPr>
        <w:pStyle w:val="MOSBullets"/>
      </w:pPr>
      <w:r w:rsidRPr="008A3829">
        <w:t>The version of software running is the most current so that customers benefit from the latest software functionalit</w:t>
      </w:r>
      <w:r w:rsidR="000011D9">
        <w:t>y without complex IT management</w:t>
      </w:r>
    </w:p>
    <w:p w:rsidR="00226AE3" w:rsidRDefault="00226AE3" w:rsidP="00A862E2">
      <w:pPr>
        <w:pStyle w:val="MOSBullets"/>
      </w:pPr>
      <w:r w:rsidRPr="008A3829">
        <w:t>Services are priced monthly and billed either up front or annually for the term of the</w:t>
      </w:r>
      <w:r w:rsidR="0098517A">
        <w:t xml:space="preserve"> </w:t>
      </w:r>
      <w:r w:rsidR="004E3745" w:rsidRPr="008A3829">
        <w:t>subscription</w:t>
      </w:r>
    </w:p>
    <w:p w:rsidR="0059092F" w:rsidRDefault="0059092F">
      <w:pPr>
        <w:rPr>
          <w:rFonts w:eastAsia="Times New Roman"/>
          <w:color w:val="404040" w:themeColor="text1" w:themeTint="BF"/>
          <w:sz w:val="20"/>
          <w:szCs w:val="20"/>
        </w:rPr>
      </w:pPr>
      <w:r>
        <w:br w:type="page"/>
      </w:r>
    </w:p>
    <w:p w:rsidR="00F45345" w:rsidRPr="000011D9" w:rsidRDefault="00DA6A80" w:rsidP="000011D9">
      <w:pPr>
        <w:pStyle w:val="MOSBody"/>
      </w:pPr>
      <w:r w:rsidRPr="000011D9">
        <w:t>Acronyms and Terminology used through this document</w:t>
      </w:r>
    </w:p>
    <w:tbl>
      <w:tblPr>
        <w:tblStyle w:val="TableGrid"/>
        <w:tblW w:w="0" w:type="auto"/>
        <w:tblInd w:w="108"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72" w:type="dxa"/>
          <w:left w:w="115" w:type="dxa"/>
          <w:bottom w:w="72" w:type="dxa"/>
          <w:right w:w="115" w:type="dxa"/>
        </w:tblCellMar>
        <w:tblLook w:val="04A0" w:firstRow="1" w:lastRow="0" w:firstColumn="1" w:lastColumn="0" w:noHBand="0" w:noVBand="1"/>
      </w:tblPr>
      <w:tblGrid>
        <w:gridCol w:w="1177"/>
        <w:gridCol w:w="2570"/>
        <w:gridCol w:w="5994"/>
      </w:tblGrid>
      <w:tr w:rsidR="00DA6A80" w:rsidTr="00BF4FCF">
        <w:trPr>
          <w:trHeight w:val="288"/>
        </w:trPr>
        <w:tc>
          <w:tcPr>
            <w:tcW w:w="1177" w:type="dxa"/>
            <w:shd w:val="clear" w:color="auto" w:fill="8DB3E2" w:themeFill="text2" w:themeFillTint="66"/>
          </w:tcPr>
          <w:p w:rsidR="00DA6A80" w:rsidRDefault="00DA6A80" w:rsidP="005429C7">
            <w:pPr>
              <w:pStyle w:val="MOSTableHeader"/>
            </w:pPr>
            <w:r>
              <w:t>Acronyms</w:t>
            </w:r>
          </w:p>
        </w:tc>
        <w:tc>
          <w:tcPr>
            <w:tcW w:w="2570" w:type="dxa"/>
            <w:shd w:val="clear" w:color="auto" w:fill="8DB3E2" w:themeFill="text2" w:themeFillTint="66"/>
          </w:tcPr>
          <w:p w:rsidR="00DA6A80" w:rsidRDefault="00DA6A80" w:rsidP="005429C7">
            <w:pPr>
              <w:pStyle w:val="MOSTableHeader"/>
            </w:pPr>
            <w:r>
              <w:t>Description</w:t>
            </w:r>
          </w:p>
        </w:tc>
        <w:tc>
          <w:tcPr>
            <w:tcW w:w="5994" w:type="dxa"/>
            <w:shd w:val="clear" w:color="auto" w:fill="8DB3E2" w:themeFill="text2" w:themeFillTint="66"/>
          </w:tcPr>
          <w:p w:rsidR="00DA6A80" w:rsidRDefault="00DA6A80" w:rsidP="005429C7">
            <w:pPr>
              <w:pStyle w:val="MOSTableHeader"/>
            </w:pPr>
            <w:r>
              <w:t>Purpose</w:t>
            </w:r>
          </w:p>
        </w:tc>
      </w:tr>
      <w:tr w:rsidR="00DA6A80" w:rsidTr="00BF4FCF">
        <w:tc>
          <w:tcPr>
            <w:tcW w:w="1177" w:type="dxa"/>
            <w:shd w:val="clear" w:color="auto" w:fill="F2F2F2" w:themeFill="background1" w:themeFillShade="F2"/>
          </w:tcPr>
          <w:p w:rsidR="00DA6A80" w:rsidRPr="00A84B7C" w:rsidRDefault="00DA6A80" w:rsidP="00A84B7C">
            <w:pPr>
              <w:pStyle w:val="MOSTableBody"/>
              <w:rPr>
                <w:rStyle w:val="Strong"/>
              </w:rPr>
            </w:pPr>
            <w:r w:rsidRPr="00A84B7C">
              <w:rPr>
                <w:rStyle w:val="Strong"/>
              </w:rPr>
              <w:t>MOSP</w:t>
            </w:r>
          </w:p>
        </w:tc>
        <w:tc>
          <w:tcPr>
            <w:tcW w:w="2570" w:type="dxa"/>
            <w:shd w:val="clear" w:color="auto" w:fill="F2F2F2" w:themeFill="background1" w:themeFillShade="F2"/>
          </w:tcPr>
          <w:p w:rsidR="00DA6A80" w:rsidRDefault="00DA6A80" w:rsidP="005429C7">
            <w:pPr>
              <w:pStyle w:val="MOSTableBody"/>
            </w:pPr>
            <w:r>
              <w:t xml:space="preserve">Microsoft Online </w:t>
            </w:r>
            <w:r w:rsidR="000011D9">
              <w:br/>
            </w:r>
            <w:r>
              <w:t>Subscription Program</w:t>
            </w:r>
          </w:p>
        </w:tc>
        <w:tc>
          <w:tcPr>
            <w:tcW w:w="5994" w:type="dxa"/>
            <w:shd w:val="clear" w:color="auto" w:fill="F2F2F2" w:themeFill="background1" w:themeFillShade="F2"/>
          </w:tcPr>
          <w:p w:rsidR="00DA6A80" w:rsidRDefault="00DA6A80" w:rsidP="005429C7">
            <w:pPr>
              <w:pStyle w:val="MOSTableBody"/>
            </w:pPr>
            <w:r>
              <w:t>A Volume Licensing program that allows customers to subscribe to Online Services</w:t>
            </w:r>
            <w:r w:rsidR="00B96F43">
              <w:t xml:space="preserve"> or Software </w:t>
            </w:r>
            <w:r>
              <w:t>in the cloud</w:t>
            </w:r>
          </w:p>
        </w:tc>
      </w:tr>
      <w:tr w:rsidR="00DA6A80" w:rsidTr="00BF4FCF">
        <w:tc>
          <w:tcPr>
            <w:tcW w:w="1177" w:type="dxa"/>
            <w:shd w:val="clear" w:color="auto" w:fill="DBE5F1" w:themeFill="accent1" w:themeFillTint="33"/>
          </w:tcPr>
          <w:p w:rsidR="00DA6A80" w:rsidRPr="00A84B7C" w:rsidRDefault="00F65969" w:rsidP="00A84B7C">
            <w:pPr>
              <w:pStyle w:val="MOSTableBody"/>
              <w:rPr>
                <w:rStyle w:val="Strong"/>
              </w:rPr>
            </w:pPr>
            <w:r w:rsidRPr="00A84B7C">
              <w:rPr>
                <w:rStyle w:val="Strong"/>
              </w:rPr>
              <w:t>MOSA</w:t>
            </w:r>
          </w:p>
        </w:tc>
        <w:tc>
          <w:tcPr>
            <w:tcW w:w="2570" w:type="dxa"/>
            <w:shd w:val="clear" w:color="auto" w:fill="DBE5F1" w:themeFill="accent1" w:themeFillTint="33"/>
          </w:tcPr>
          <w:p w:rsidR="00DA6A80" w:rsidRDefault="00F65969" w:rsidP="005429C7">
            <w:pPr>
              <w:pStyle w:val="MOSTableBody"/>
            </w:pPr>
            <w:r>
              <w:t xml:space="preserve">Microsoft Online </w:t>
            </w:r>
            <w:r w:rsidR="000011D9">
              <w:br/>
            </w:r>
            <w:r>
              <w:t>Subscription Agreement</w:t>
            </w:r>
          </w:p>
        </w:tc>
        <w:tc>
          <w:tcPr>
            <w:tcW w:w="5994" w:type="dxa"/>
            <w:shd w:val="clear" w:color="auto" w:fill="DBE5F1" w:themeFill="accent1" w:themeFillTint="33"/>
          </w:tcPr>
          <w:p w:rsidR="00DA6A80" w:rsidRDefault="00F65969" w:rsidP="005429C7">
            <w:pPr>
              <w:pStyle w:val="MOSTableBody"/>
            </w:pPr>
            <w:r>
              <w:t>Licensing agreement which customer sign online prior to purchasing subscriptions under the MOSP</w:t>
            </w:r>
          </w:p>
        </w:tc>
      </w:tr>
      <w:tr w:rsidR="00DA6A80" w:rsidTr="00BF4FCF">
        <w:tc>
          <w:tcPr>
            <w:tcW w:w="1177" w:type="dxa"/>
            <w:shd w:val="clear" w:color="auto" w:fill="F2F2F2" w:themeFill="background1" w:themeFillShade="F2"/>
          </w:tcPr>
          <w:p w:rsidR="00DA6A80" w:rsidRPr="00A84B7C" w:rsidRDefault="00F65969" w:rsidP="00A84B7C">
            <w:pPr>
              <w:pStyle w:val="MOSTableBody"/>
              <w:rPr>
                <w:rStyle w:val="Strong"/>
              </w:rPr>
            </w:pPr>
            <w:r w:rsidRPr="00A84B7C">
              <w:rPr>
                <w:rStyle w:val="Strong"/>
              </w:rPr>
              <w:t>MOCP</w:t>
            </w:r>
          </w:p>
        </w:tc>
        <w:tc>
          <w:tcPr>
            <w:tcW w:w="2570" w:type="dxa"/>
            <w:shd w:val="clear" w:color="auto" w:fill="F2F2F2" w:themeFill="background1" w:themeFillShade="F2"/>
          </w:tcPr>
          <w:p w:rsidR="00DA6A80" w:rsidRDefault="00F65969" w:rsidP="005429C7">
            <w:pPr>
              <w:pStyle w:val="MOSTableBody"/>
            </w:pPr>
            <w:r>
              <w:t xml:space="preserve">Microsoft Online </w:t>
            </w:r>
            <w:r w:rsidR="000011D9">
              <w:br/>
            </w:r>
            <w:r>
              <w:t>Customer Portal</w:t>
            </w:r>
          </w:p>
        </w:tc>
        <w:tc>
          <w:tcPr>
            <w:tcW w:w="5994" w:type="dxa"/>
            <w:shd w:val="clear" w:color="auto" w:fill="F2F2F2" w:themeFill="background1" w:themeFillShade="F2"/>
          </w:tcPr>
          <w:p w:rsidR="00DA6A80" w:rsidRDefault="00F65969" w:rsidP="005429C7">
            <w:pPr>
              <w:pStyle w:val="MOSTableBody"/>
            </w:pPr>
            <w:r>
              <w:t>The purchasing portal (</w:t>
            </w:r>
            <w:hyperlink r:id="rId14" w:history="1">
              <w:r w:rsidRPr="000A1C4B">
                <w:rPr>
                  <w:rStyle w:val="Hyperlink"/>
                </w:rPr>
                <w:t>www.microsoft.com/online</w:t>
              </w:r>
            </w:hyperlink>
            <w:r>
              <w:t>) for Online Services.</w:t>
            </w:r>
            <w:r w:rsidR="000011D9">
              <w:t xml:space="preserve"> </w:t>
            </w:r>
            <w:r>
              <w:t xml:space="preserve">This is where customers buy </w:t>
            </w:r>
            <w:r w:rsidR="00A63307">
              <w:t xml:space="preserve">product offerings </w:t>
            </w:r>
            <w:r>
              <w:t>via the Microsoft Online Subscription Program (MOSP); including signing the Microsoft Online Subscription Agreement (MOSA)</w:t>
            </w:r>
          </w:p>
        </w:tc>
      </w:tr>
      <w:tr w:rsidR="00DA6A80" w:rsidTr="00BF4FCF">
        <w:tc>
          <w:tcPr>
            <w:tcW w:w="1177" w:type="dxa"/>
            <w:shd w:val="clear" w:color="auto" w:fill="DBE5F1" w:themeFill="accent1" w:themeFillTint="33"/>
          </w:tcPr>
          <w:p w:rsidR="00DA6A80" w:rsidRPr="00A84B7C" w:rsidRDefault="00F65969" w:rsidP="00A84B7C">
            <w:pPr>
              <w:pStyle w:val="MOSTableBody"/>
              <w:rPr>
                <w:rStyle w:val="Strong"/>
              </w:rPr>
            </w:pPr>
            <w:r w:rsidRPr="00A84B7C">
              <w:rPr>
                <w:rStyle w:val="Strong"/>
              </w:rPr>
              <w:t>MOAC</w:t>
            </w:r>
          </w:p>
        </w:tc>
        <w:tc>
          <w:tcPr>
            <w:tcW w:w="2570" w:type="dxa"/>
            <w:shd w:val="clear" w:color="auto" w:fill="DBE5F1" w:themeFill="accent1" w:themeFillTint="33"/>
          </w:tcPr>
          <w:p w:rsidR="00DA6A80" w:rsidRDefault="00F65969" w:rsidP="005429C7">
            <w:pPr>
              <w:pStyle w:val="MOSTableBody"/>
            </w:pPr>
            <w:r>
              <w:t xml:space="preserve">Microsoft Online </w:t>
            </w:r>
            <w:r w:rsidR="000011D9">
              <w:br/>
            </w:r>
            <w:r>
              <w:t>Administrator Center</w:t>
            </w:r>
          </w:p>
        </w:tc>
        <w:tc>
          <w:tcPr>
            <w:tcW w:w="5994" w:type="dxa"/>
            <w:shd w:val="clear" w:color="auto" w:fill="DBE5F1" w:themeFill="accent1" w:themeFillTint="33"/>
          </w:tcPr>
          <w:p w:rsidR="00DA6A80" w:rsidRDefault="00F65969" w:rsidP="005429C7">
            <w:pPr>
              <w:pStyle w:val="MOSTableBody"/>
            </w:pPr>
            <w:r>
              <w:t xml:space="preserve">Online Provisioning Portal/Tool </w:t>
            </w:r>
            <w:r w:rsidR="00515A47">
              <w:t xml:space="preserve">for BPOS </w:t>
            </w:r>
            <w:r>
              <w:t>used by technical administrator for service management such as resetting passwords or creating end user accounts.</w:t>
            </w:r>
          </w:p>
        </w:tc>
      </w:tr>
      <w:tr w:rsidR="00DA6A80" w:rsidTr="00BF4FCF">
        <w:tc>
          <w:tcPr>
            <w:tcW w:w="1177" w:type="dxa"/>
            <w:shd w:val="clear" w:color="auto" w:fill="F2F2F2" w:themeFill="background1" w:themeFillShade="F2"/>
          </w:tcPr>
          <w:p w:rsidR="00DA6A80" w:rsidRPr="00A84B7C" w:rsidRDefault="00F65969" w:rsidP="00A84B7C">
            <w:pPr>
              <w:pStyle w:val="MOSTableBody"/>
              <w:rPr>
                <w:rStyle w:val="Strong"/>
              </w:rPr>
            </w:pPr>
            <w:r w:rsidRPr="00A84B7C">
              <w:rPr>
                <w:rStyle w:val="Strong"/>
              </w:rPr>
              <w:t>BPOS-S</w:t>
            </w:r>
          </w:p>
        </w:tc>
        <w:tc>
          <w:tcPr>
            <w:tcW w:w="2570" w:type="dxa"/>
            <w:shd w:val="clear" w:color="auto" w:fill="F2F2F2" w:themeFill="background1" w:themeFillShade="F2"/>
          </w:tcPr>
          <w:p w:rsidR="00DA6A80" w:rsidRDefault="00F65969" w:rsidP="005429C7">
            <w:pPr>
              <w:pStyle w:val="MOSTableBody"/>
            </w:pPr>
            <w:r>
              <w:t xml:space="preserve">Business Productivity Online </w:t>
            </w:r>
            <w:r w:rsidR="000011D9">
              <w:br/>
            </w:r>
            <w:r>
              <w:t>Suite – Standard</w:t>
            </w:r>
          </w:p>
        </w:tc>
        <w:tc>
          <w:tcPr>
            <w:tcW w:w="5994" w:type="dxa"/>
            <w:shd w:val="clear" w:color="auto" w:fill="F2F2F2" w:themeFill="background1" w:themeFillShade="F2"/>
          </w:tcPr>
          <w:p w:rsidR="00DA6A80" w:rsidRDefault="00F65969" w:rsidP="00515A47">
            <w:pPr>
              <w:pStyle w:val="MOSTableBody"/>
            </w:pPr>
            <w:r>
              <w:t>A suite including four enterprise messaging and collaboration services, available as a subscription, hosted by Microsoft; and sold with/through Partners.</w:t>
            </w:r>
            <w:r w:rsidR="000011D9">
              <w:t xml:space="preserve"> </w:t>
            </w:r>
          </w:p>
        </w:tc>
      </w:tr>
      <w:tr w:rsidR="00DA6A80" w:rsidTr="00BF4FCF">
        <w:tc>
          <w:tcPr>
            <w:tcW w:w="1177" w:type="dxa"/>
            <w:shd w:val="clear" w:color="auto" w:fill="F2F2F2" w:themeFill="background1" w:themeFillShade="F2"/>
          </w:tcPr>
          <w:p w:rsidR="00DA6A80" w:rsidRPr="00A84B7C" w:rsidRDefault="00F65969" w:rsidP="00A84B7C">
            <w:pPr>
              <w:pStyle w:val="MOSTableBody"/>
              <w:rPr>
                <w:rStyle w:val="Strong"/>
              </w:rPr>
            </w:pPr>
            <w:r w:rsidRPr="00A84B7C">
              <w:rPr>
                <w:rStyle w:val="Strong"/>
              </w:rPr>
              <w:t>VL</w:t>
            </w:r>
          </w:p>
        </w:tc>
        <w:tc>
          <w:tcPr>
            <w:tcW w:w="2570" w:type="dxa"/>
            <w:shd w:val="clear" w:color="auto" w:fill="F2F2F2" w:themeFill="background1" w:themeFillShade="F2"/>
          </w:tcPr>
          <w:p w:rsidR="00DA6A80" w:rsidRDefault="00F65969" w:rsidP="005429C7">
            <w:pPr>
              <w:pStyle w:val="MOSTableBody"/>
            </w:pPr>
            <w:r>
              <w:t>Volume Licensing</w:t>
            </w:r>
          </w:p>
        </w:tc>
        <w:tc>
          <w:tcPr>
            <w:tcW w:w="5994" w:type="dxa"/>
            <w:shd w:val="clear" w:color="auto" w:fill="F2F2F2" w:themeFill="background1" w:themeFillShade="F2"/>
          </w:tcPr>
          <w:p w:rsidR="00DA6A80" w:rsidRDefault="00F65969" w:rsidP="005429C7">
            <w:pPr>
              <w:pStyle w:val="MOSTableBody"/>
            </w:pPr>
            <w:r>
              <w:t>A set of programs and policies allowing customers to attain licenses to software and services in a way that works for them.</w:t>
            </w:r>
            <w:r w:rsidR="000011D9">
              <w:t xml:space="preserve"> </w:t>
            </w:r>
            <w:r>
              <w:t>Examples of programs:</w:t>
            </w:r>
            <w:r w:rsidR="000011D9">
              <w:t xml:space="preserve"> </w:t>
            </w:r>
            <w:r>
              <w:t>EA (Enterprise Agreement), CASA (Campus and School Agreement), MOSP (Microsoft Online Subscription Program)</w:t>
            </w:r>
          </w:p>
        </w:tc>
      </w:tr>
      <w:tr w:rsidR="00F65969" w:rsidTr="00BF4FCF">
        <w:tc>
          <w:tcPr>
            <w:tcW w:w="1177" w:type="dxa"/>
            <w:shd w:val="clear" w:color="auto" w:fill="DBE5F1" w:themeFill="accent1" w:themeFillTint="33"/>
          </w:tcPr>
          <w:p w:rsidR="00F65969" w:rsidRPr="00A84B7C" w:rsidRDefault="00F65969" w:rsidP="00A84B7C">
            <w:pPr>
              <w:pStyle w:val="MOSTableBody"/>
              <w:rPr>
                <w:rStyle w:val="Strong"/>
              </w:rPr>
            </w:pPr>
            <w:r w:rsidRPr="00A84B7C">
              <w:rPr>
                <w:rStyle w:val="Strong"/>
              </w:rPr>
              <w:t>POR</w:t>
            </w:r>
          </w:p>
        </w:tc>
        <w:tc>
          <w:tcPr>
            <w:tcW w:w="2570" w:type="dxa"/>
            <w:shd w:val="clear" w:color="auto" w:fill="DBE5F1" w:themeFill="accent1" w:themeFillTint="33"/>
          </w:tcPr>
          <w:p w:rsidR="00F65969" w:rsidRDefault="00F65969" w:rsidP="005429C7">
            <w:pPr>
              <w:pStyle w:val="MOSTableBody"/>
            </w:pPr>
            <w:r>
              <w:t>Partner of Record</w:t>
            </w:r>
          </w:p>
        </w:tc>
        <w:tc>
          <w:tcPr>
            <w:tcW w:w="5994" w:type="dxa"/>
            <w:shd w:val="clear" w:color="auto" w:fill="DBE5F1" w:themeFill="accent1" w:themeFillTint="33"/>
          </w:tcPr>
          <w:p w:rsidR="00F65969" w:rsidRDefault="00F65969" w:rsidP="005429C7">
            <w:pPr>
              <w:pStyle w:val="MOSTableBody"/>
            </w:pPr>
            <w:r>
              <w:t>For each Microsoft Online Services subscription purchased under MOSP or EA, a customer may name a part</w:t>
            </w:r>
            <w:r w:rsidR="00A63307">
              <w:t>ner</w:t>
            </w:r>
            <w:r>
              <w:t xml:space="preserve"> of record.</w:t>
            </w:r>
            <w:r w:rsidR="000011D9">
              <w:t xml:space="preserve"> </w:t>
            </w:r>
            <w:r>
              <w:t>This Advisor partner may assist with the placement of the order.</w:t>
            </w:r>
          </w:p>
        </w:tc>
      </w:tr>
    </w:tbl>
    <w:p w:rsidR="00800E40" w:rsidRDefault="00B52F58" w:rsidP="00143132">
      <w:pPr>
        <w:pStyle w:val="MOSHeading1"/>
      </w:pPr>
      <w:bookmarkStart w:id="5" w:name="_Toc265184461"/>
      <w:r w:rsidRPr="00941C12">
        <w:t xml:space="preserve">Online Services </w:t>
      </w:r>
      <w:r w:rsidR="00B26ADD" w:rsidRPr="00941C12">
        <w:t>Licensed</w:t>
      </w:r>
      <w:r w:rsidR="005570A2" w:rsidRPr="00941C12">
        <w:t xml:space="preserve"> and Sold</w:t>
      </w:r>
      <w:bookmarkEnd w:id="5"/>
    </w:p>
    <w:p w:rsidR="00FE6B7E" w:rsidRPr="005429C7" w:rsidRDefault="00FE6B7E" w:rsidP="005429C7">
      <w:pPr>
        <w:pStyle w:val="MOSBody"/>
      </w:pPr>
      <w:r w:rsidRPr="005429C7">
        <w:t xml:space="preserve">When most people think about </w:t>
      </w:r>
      <w:r w:rsidR="00A63307">
        <w:t>acquiring</w:t>
      </w:r>
      <w:r w:rsidR="00A63307" w:rsidRPr="005429C7">
        <w:t xml:space="preserve"> </w:t>
      </w:r>
      <w:r w:rsidRPr="005429C7">
        <w:t xml:space="preserve">software, they think about installing it on a PC and then running it for as long as the software is useful. We call this a perpetual license. And although purchasing a perpetual license is still the most common way of </w:t>
      </w:r>
      <w:r w:rsidR="00A63307">
        <w:t>obtaining</w:t>
      </w:r>
      <w:r w:rsidR="00A63307" w:rsidRPr="005429C7">
        <w:t xml:space="preserve"> </w:t>
      </w:r>
      <w:r w:rsidRPr="005429C7">
        <w:t>software, cloud computing is catching up. It is really a whole new way of think</w:t>
      </w:r>
      <w:r w:rsidR="0054148B" w:rsidRPr="005429C7">
        <w:t xml:space="preserve">ing about how you </w:t>
      </w:r>
      <w:r w:rsidR="00A63307">
        <w:t xml:space="preserve">obtaining </w:t>
      </w:r>
      <w:r w:rsidR="0054148B" w:rsidRPr="005429C7">
        <w:t>software.</w:t>
      </w:r>
    </w:p>
    <w:p w:rsidR="004812CD" w:rsidRDefault="00A63307" w:rsidP="00B6043A">
      <w:pPr>
        <w:pStyle w:val="MOSBody"/>
      </w:pPr>
      <w:r>
        <w:t xml:space="preserve">With </w:t>
      </w:r>
      <w:r w:rsidR="00FE6B7E" w:rsidRPr="005429C7">
        <w:t>Microsoft Online Services, the software is lice</w:t>
      </w:r>
      <w:r w:rsidR="005429C7" w:rsidRPr="005429C7">
        <w:t>nsed under a subscription model,</w:t>
      </w:r>
      <w:r w:rsidR="00FE6B7E" w:rsidRPr="005429C7">
        <w:t xml:space="preserve"> </w:t>
      </w:r>
      <w:r w:rsidR="00ED06F1" w:rsidRPr="005429C7">
        <w:t>much like a subscription to a newspaper. For example, if you subscribe to an online newspaper for a year, you must pay a subscription fee each month of that year. In return, you receive access to the online newspaper’s content during your subscription term. At the end of your term, you can either continue your subscription for another term or let it expire. If you do not renew your subscription, you no longer have to pay the monthly fee. But you also no longer have access to the online newspaper’s content.</w:t>
      </w:r>
      <w:r w:rsidR="004812CD">
        <w:br w:type="page"/>
      </w:r>
    </w:p>
    <w:p w:rsidR="00FE6B7E" w:rsidRPr="005429C7" w:rsidRDefault="00FE6B7E" w:rsidP="005429C7">
      <w:pPr>
        <w:pStyle w:val="MOSBody"/>
      </w:pPr>
      <w:r w:rsidRPr="005429C7">
        <w:t>Similar to a perpetual license, you do not own the software, but you have the right to use it. The subscription model has some real benefits. For instance, you do not have to worry about maintenance; the software is located in Microsoft data centers. You do not have to purchase licenses for and deploy the upgrades; we take care of that for you for as long a</w:t>
      </w:r>
      <w:r w:rsidR="0054148B" w:rsidRPr="005429C7">
        <w:t>s your subscription is active.</w:t>
      </w:r>
    </w:p>
    <w:p w:rsidR="005570A2" w:rsidRPr="005429C7" w:rsidRDefault="005570A2" w:rsidP="005429C7">
      <w:pPr>
        <w:pStyle w:val="MOSBody"/>
      </w:pPr>
      <w:r w:rsidRPr="005429C7">
        <w:t>Customers of all sizes are adopting hosted services today. We see small and midsize businesses using these services to get products and capabilities that they could not afford to deploy and manage on-premise. We also see enterprise customers who use services to help own their total cost of ownership (TCO) and to focus internal IT resources on more business-critical projects. Regardless of size, customers are shifting toward a services approach, whether it is Service Oriented Architecture (SOA), on-demand delivery through virtualization, or services running out in the cloud.</w:t>
      </w:r>
    </w:p>
    <w:p w:rsidR="00B26ADD" w:rsidRPr="005429C7" w:rsidRDefault="00B26ADD" w:rsidP="005429C7">
      <w:pPr>
        <w:pStyle w:val="MOSBody"/>
      </w:pPr>
      <w:r w:rsidRPr="005429C7">
        <w:t>Microsoft offers these Online Services through existing Microsoft Volume Licensing programs so that you can acquire both Microsoft software and Online Services under the same agreement. The descriptions and examples in this Online Services guide do not apply to non-commercial programs such as the Services Provider License Agreement (SPLA) and Independent Software</w:t>
      </w:r>
      <w:r w:rsidR="00691978" w:rsidRPr="005429C7">
        <w:t xml:space="preserve"> Vendor (ISV) Royalty programs.</w:t>
      </w:r>
    </w:p>
    <w:p w:rsidR="00B26ADD" w:rsidRPr="005429C7" w:rsidRDefault="00AF19AE" w:rsidP="00D93BFA">
      <w:pPr>
        <w:pStyle w:val="MOSHeading3"/>
        <w:spacing w:after="120"/>
      </w:pPr>
      <w:r w:rsidRPr="005429C7">
        <w:t>Programs</w:t>
      </w:r>
    </w:p>
    <w:tbl>
      <w:tblPr>
        <w:tblStyle w:val="TableGrid"/>
        <w:tblW w:w="0" w:type="auto"/>
        <w:tblInd w:w="108" w:type="dxa"/>
        <w:tblBorders>
          <w:top w:val="single" w:sz="4" w:space="0" w:color="404040" w:themeColor="text1" w:themeTint="BF"/>
          <w:left w:val="none" w:sz="0" w:space="0" w:color="auto"/>
          <w:bottom w:val="single" w:sz="4" w:space="0" w:color="404040" w:themeColor="text1" w:themeTint="BF"/>
          <w:right w:val="none" w:sz="0" w:space="0" w:color="auto"/>
          <w:insideH w:val="single" w:sz="4" w:space="0" w:color="404040" w:themeColor="text1" w:themeTint="BF"/>
          <w:insideV w:val="single" w:sz="4" w:space="0" w:color="404040" w:themeColor="text1" w:themeTint="BF"/>
        </w:tblBorders>
        <w:tblCellMar>
          <w:top w:w="72" w:type="dxa"/>
          <w:left w:w="115" w:type="dxa"/>
          <w:bottom w:w="72" w:type="dxa"/>
          <w:right w:w="115" w:type="dxa"/>
        </w:tblCellMar>
        <w:tblLook w:val="04A0" w:firstRow="1" w:lastRow="0" w:firstColumn="1" w:lastColumn="0" w:noHBand="0" w:noVBand="1"/>
      </w:tblPr>
      <w:tblGrid>
        <w:gridCol w:w="3060"/>
        <w:gridCol w:w="6408"/>
      </w:tblGrid>
      <w:tr w:rsidR="001F6DD3" w:rsidTr="00A57839">
        <w:trPr>
          <w:trHeight w:val="288"/>
        </w:trPr>
        <w:tc>
          <w:tcPr>
            <w:tcW w:w="3060" w:type="dxa"/>
            <w:tcBorders>
              <w:top w:val="nil"/>
              <w:bottom w:val="single" w:sz="4" w:space="0" w:color="404040" w:themeColor="text1" w:themeTint="BF"/>
              <w:right w:val="nil"/>
            </w:tcBorders>
            <w:shd w:val="clear" w:color="auto" w:fill="8DB3E2" w:themeFill="text2" w:themeFillTint="66"/>
            <w:vAlign w:val="center"/>
          </w:tcPr>
          <w:p w:rsidR="001F6DD3" w:rsidRPr="00AF19AE" w:rsidRDefault="001F6DD3" w:rsidP="00453F76">
            <w:pPr>
              <w:pStyle w:val="MOSTableHeader"/>
            </w:pPr>
            <w:r>
              <w:t>Program</w:t>
            </w:r>
          </w:p>
        </w:tc>
        <w:tc>
          <w:tcPr>
            <w:tcW w:w="6408" w:type="dxa"/>
            <w:tcBorders>
              <w:top w:val="nil"/>
              <w:left w:val="nil"/>
              <w:bottom w:val="single" w:sz="4" w:space="0" w:color="404040" w:themeColor="text1" w:themeTint="BF"/>
            </w:tcBorders>
            <w:shd w:val="clear" w:color="auto" w:fill="8DB3E2" w:themeFill="text2" w:themeFillTint="66"/>
            <w:vAlign w:val="center"/>
          </w:tcPr>
          <w:p w:rsidR="001F6DD3" w:rsidRPr="009407BD" w:rsidRDefault="001F6DD3" w:rsidP="00453F76">
            <w:pPr>
              <w:pStyle w:val="MOSTableHeader"/>
            </w:pPr>
            <w:r>
              <w:t xml:space="preserve">Description </w:t>
            </w:r>
          </w:p>
        </w:tc>
      </w:tr>
      <w:tr w:rsidR="00AF19AE" w:rsidTr="004B6EBB">
        <w:trPr>
          <w:trHeight w:val="1313"/>
        </w:trPr>
        <w:tc>
          <w:tcPr>
            <w:tcW w:w="3060" w:type="dxa"/>
            <w:tcBorders>
              <w:bottom w:val="single" w:sz="4" w:space="0" w:color="404040" w:themeColor="text1" w:themeTint="BF"/>
              <w:right w:val="nil"/>
            </w:tcBorders>
            <w:shd w:val="clear" w:color="auto" w:fill="F2F2F2" w:themeFill="background1" w:themeFillShade="F2"/>
          </w:tcPr>
          <w:p w:rsidR="00AF19AE" w:rsidRPr="001F6DD3" w:rsidRDefault="00AF19AE" w:rsidP="001F6DD3">
            <w:pPr>
              <w:pStyle w:val="MOSTableBody"/>
              <w:rPr>
                <w:rStyle w:val="Strong"/>
              </w:rPr>
            </w:pPr>
            <w:r w:rsidRPr="001F6DD3">
              <w:rPr>
                <w:rStyle w:val="Strong"/>
              </w:rPr>
              <w:t xml:space="preserve">Microsoft Online </w:t>
            </w:r>
            <w:r w:rsidR="009407BD" w:rsidRPr="001F6DD3">
              <w:rPr>
                <w:rStyle w:val="Strong"/>
              </w:rPr>
              <w:br/>
            </w:r>
            <w:r w:rsidRPr="001F6DD3">
              <w:rPr>
                <w:rStyle w:val="Strong"/>
              </w:rPr>
              <w:t>Subscription Program</w:t>
            </w:r>
          </w:p>
        </w:tc>
        <w:tc>
          <w:tcPr>
            <w:tcW w:w="6408" w:type="dxa"/>
            <w:tcBorders>
              <w:left w:val="nil"/>
              <w:bottom w:val="single" w:sz="4" w:space="0" w:color="404040" w:themeColor="text1" w:themeTint="BF"/>
            </w:tcBorders>
            <w:shd w:val="clear" w:color="auto" w:fill="F2F2F2" w:themeFill="background1" w:themeFillShade="F2"/>
          </w:tcPr>
          <w:p w:rsidR="00BF4FCF" w:rsidRDefault="00AF19AE" w:rsidP="00BF4FCF">
            <w:pPr>
              <w:pStyle w:val="MOSTableBody"/>
              <w:spacing w:after="120"/>
            </w:pPr>
            <w:r w:rsidRPr="009407BD">
              <w:t>The Microsoft Online Subscription Program (MOSP) is a subscription-based Microsoft Volume Licensing program for organizations with five or more users that want to subscribe to, activate, provision, and maintain services seamlessly and affordably. The services available in this program include Business Productivity Online Standard Su</w:t>
            </w:r>
            <w:r w:rsidR="00BF4FCF">
              <w:t>ite and Windows Azure Platform.</w:t>
            </w:r>
          </w:p>
          <w:p w:rsidR="00AF19AE" w:rsidRPr="009407BD" w:rsidRDefault="00AF19AE" w:rsidP="00BF4FCF">
            <w:pPr>
              <w:pStyle w:val="MOSTableBody"/>
              <w:spacing w:after="120"/>
            </w:pPr>
            <w:r w:rsidRPr="009407BD">
              <w:t>NOTE: We advise existing EA and CASA customers to place orders for BPOSS through their channel partners.</w:t>
            </w:r>
          </w:p>
          <w:p w:rsidR="00594B83" w:rsidRPr="00AF19AE" w:rsidRDefault="00594B83" w:rsidP="009407BD">
            <w:pPr>
              <w:pStyle w:val="MOSTableBody"/>
              <w:rPr>
                <w:sz w:val="18"/>
              </w:rPr>
            </w:pPr>
            <w:r w:rsidRPr="00594B83">
              <w:rPr>
                <w:sz w:val="18"/>
              </w:rPr>
              <w:t xml:space="preserve">You can learn about licensing Online Services through the Microsoft Online Subscription Program at </w:t>
            </w:r>
            <w:hyperlink r:id="rId15" w:history="1">
              <w:r w:rsidRPr="00594B83">
                <w:rPr>
                  <w:rStyle w:val="Hyperlink"/>
                  <w:sz w:val="18"/>
                </w:rPr>
                <w:t>www.microsoft.com/online</w:t>
              </w:r>
            </w:hyperlink>
            <w:r w:rsidRPr="00594B83">
              <w:rPr>
                <w:sz w:val="18"/>
              </w:rPr>
              <w:t xml:space="preserve">. </w:t>
            </w:r>
          </w:p>
        </w:tc>
      </w:tr>
      <w:tr w:rsidR="00AF19AE" w:rsidTr="004B6EBB">
        <w:tc>
          <w:tcPr>
            <w:tcW w:w="3060" w:type="dxa"/>
            <w:tcBorders>
              <w:right w:val="nil"/>
            </w:tcBorders>
            <w:shd w:val="clear" w:color="auto" w:fill="DBE5F1" w:themeFill="accent1" w:themeFillTint="33"/>
          </w:tcPr>
          <w:p w:rsidR="00AF19AE" w:rsidRPr="001F6DD3" w:rsidRDefault="00AF19AE" w:rsidP="001F6DD3">
            <w:pPr>
              <w:pStyle w:val="MOSTableBody"/>
              <w:rPr>
                <w:rStyle w:val="Strong"/>
              </w:rPr>
            </w:pPr>
            <w:r w:rsidRPr="001F6DD3">
              <w:rPr>
                <w:rStyle w:val="Strong"/>
              </w:rPr>
              <w:t>Enterprise Agreement</w:t>
            </w:r>
          </w:p>
        </w:tc>
        <w:tc>
          <w:tcPr>
            <w:tcW w:w="6408" w:type="dxa"/>
            <w:tcBorders>
              <w:left w:val="nil"/>
            </w:tcBorders>
            <w:shd w:val="clear" w:color="auto" w:fill="DBE5F1" w:themeFill="accent1" w:themeFillTint="33"/>
          </w:tcPr>
          <w:p w:rsidR="00594B83" w:rsidRPr="00D93BFA" w:rsidRDefault="00AF19AE" w:rsidP="00786944">
            <w:pPr>
              <w:pStyle w:val="MOSTableBody"/>
            </w:pPr>
            <w:r w:rsidRPr="00AF19AE">
              <w:t>The premium Microsoft Volume Licensing program for organizations with 250 desktop PCs or more</w:t>
            </w:r>
            <w:r w:rsidR="00186777">
              <w:t>.</w:t>
            </w:r>
          </w:p>
        </w:tc>
      </w:tr>
      <w:tr w:rsidR="00AF19AE" w:rsidTr="004B6EBB">
        <w:tc>
          <w:tcPr>
            <w:tcW w:w="3060" w:type="dxa"/>
            <w:tcBorders>
              <w:right w:val="nil"/>
            </w:tcBorders>
            <w:shd w:val="clear" w:color="auto" w:fill="F2F2F2" w:themeFill="background1" w:themeFillShade="F2"/>
          </w:tcPr>
          <w:p w:rsidR="00AF19AE" w:rsidRPr="001F6DD3" w:rsidRDefault="00AF19AE" w:rsidP="001F6DD3">
            <w:pPr>
              <w:pStyle w:val="MOSTableBody"/>
              <w:rPr>
                <w:rStyle w:val="Strong"/>
              </w:rPr>
            </w:pPr>
            <w:r w:rsidRPr="001F6DD3">
              <w:rPr>
                <w:rStyle w:val="Strong"/>
              </w:rPr>
              <w:t>Campus and School Agreement</w:t>
            </w:r>
          </w:p>
        </w:tc>
        <w:tc>
          <w:tcPr>
            <w:tcW w:w="6408" w:type="dxa"/>
            <w:tcBorders>
              <w:left w:val="nil"/>
            </w:tcBorders>
            <w:shd w:val="clear" w:color="auto" w:fill="F2F2F2" w:themeFill="background1" w:themeFillShade="F2"/>
          </w:tcPr>
          <w:p w:rsidR="00594B83" w:rsidRPr="00D93BFA" w:rsidRDefault="00B52F58" w:rsidP="00786944">
            <w:pPr>
              <w:pStyle w:val="MOSTableBody"/>
            </w:pPr>
            <w:r>
              <w:t>S</w:t>
            </w:r>
            <w:r w:rsidR="00AF19AE" w:rsidRPr="00AF19AE">
              <w:t>pecifically for qualified academic institutions such as schools, colleges, universities, including research facilities, interested in purchasing five or more licenses.</w:t>
            </w:r>
          </w:p>
        </w:tc>
      </w:tr>
    </w:tbl>
    <w:p w:rsidR="0059092F" w:rsidRPr="004812CD" w:rsidRDefault="0059092F" w:rsidP="004812CD">
      <w:pPr>
        <w:pStyle w:val="MOSBody"/>
      </w:pPr>
      <w:r w:rsidRPr="004812CD">
        <w:br w:type="page"/>
      </w:r>
    </w:p>
    <w:p w:rsidR="004C71DB" w:rsidRDefault="00594B83" w:rsidP="007E0FCE">
      <w:pPr>
        <w:pStyle w:val="MOSHeading1"/>
      </w:pPr>
      <w:bookmarkStart w:id="6" w:name="_Toc265184462"/>
      <w:r>
        <w:t xml:space="preserve">Online </w:t>
      </w:r>
      <w:r w:rsidR="00AF19AE">
        <w:t xml:space="preserve">Services </w:t>
      </w:r>
      <w:r>
        <w:t>Portfolio</w:t>
      </w:r>
      <w:bookmarkEnd w:id="6"/>
    </w:p>
    <w:tbl>
      <w:tblPr>
        <w:tblStyle w:val="TableGrid"/>
        <w:tblW w:w="0" w:type="auto"/>
        <w:tblInd w:w="108"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060"/>
        <w:gridCol w:w="6408"/>
      </w:tblGrid>
      <w:tr w:rsidR="00B52F58" w:rsidRPr="001F6DD3" w:rsidTr="00DF6082">
        <w:trPr>
          <w:cantSplit/>
          <w:trHeight w:val="288"/>
          <w:tblHeader/>
        </w:trPr>
        <w:tc>
          <w:tcPr>
            <w:tcW w:w="9468" w:type="dxa"/>
            <w:gridSpan w:val="2"/>
            <w:shd w:val="clear" w:color="auto" w:fill="8DB3E2" w:themeFill="text2" w:themeFillTint="66"/>
            <w:vAlign w:val="center"/>
          </w:tcPr>
          <w:p w:rsidR="00B52F58" w:rsidRPr="001F6DD3" w:rsidRDefault="00B52F58" w:rsidP="00453F76">
            <w:pPr>
              <w:pStyle w:val="MOSTableHeader"/>
            </w:pPr>
            <w:r w:rsidRPr="001F6DD3">
              <w:t>NEW Online Services</w:t>
            </w:r>
          </w:p>
        </w:tc>
      </w:tr>
      <w:tr w:rsidR="00FE6B7E" w:rsidTr="001F6DD3">
        <w:trPr>
          <w:cantSplit/>
        </w:trPr>
        <w:tc>
          <w:tcPr>
            <w:tcW w:w="3060" w:type="dxa"/>
            <w:shd w:val="clear" w:color="auto" w:fill="F2F2F2" w:themeFill="background1" w:themeFillShade="F2"/>
          </w:tcPr>
          <w:p w:rsidR="00FE6B7E" w:rsidRPr="001F6DD3" w:rsidRDefault="00A639A9" w:rsidP="001F6DD3">
            <w:pPr>
              <w:pStyle w:val="MOSTableBody"/>
              <w:rPr>
                <w:rStyle w:val="Strong"/>
              </w:rPr>
            </w:pPr>
            <w:bookmarkStart w:id="7" w:name="_Toc167852086"/>
            <w:r w:rsidRPr="001F6DD3">
              <w:rPr>
                <w:rStyle w:val="Strong"/>
              </w:rPr>
              <w:t>Microsoft Business Productivity Online Standard Suite (BPOS-S):</w:t>
            </w:r>
          </w:p>
        </w:tc>
        <w:tc>
          <w:tcPr>
            <w:tcW w:w="6408" w:type="dxa"/>
            <w:shd w:val="clear" w:color="auto" w:fill="F2F2F2" w:themeFill="background1" w:themeFillShade="F2"/>
          </w:tcPr>
          <w:p w:rsidR="00A639A9" w:rsidRPr="00AF19AE" w:rsidRDefault="00A639A9" w:rsidP="004812CD">
            <w:pPr>
              <w:pStyle w:val="MOSTableBody"/>
            </w:pPr>
            <w:r w:rsidRPr="00AF19AE">
              <w:t>Microsoft Business Productivity Online Standard Suite is a set of Microsoft hosted messaging and collaboration solutions that includes:</w:t>
            </w:r>
          </w:p>
          <w:p w:rsidR="00A639A9" w:rsidRPr="00DF6082" w:rsidRDefault="00A639A9" w:rsidP="00DF6082">
            <w:pPr>
              <w:pStyle w:val="MOSTableBullets"/>
            </w:pPr>
            <w:r w:rsidRPr="00DF6082">
              <w:t>Microsoft Exchange Online Standard</w:t>
            </w:r>
          </w:p>
          <w:p w:rsidR="00A639A9" w:rsidRPr="00DF6082" w:rsidRDefault="00A639A9" w:rsidP="00DF6082">
            <w:pPr>
              <w:pStyle w:val="MOSTableBullets"/>
            </w:pPr>
            <w:r w:rsidRPr="00DF6082">
              <w:t>Microsoft SharePoint® Online Standard</w:t>
            </w:r>
          </w:p>
          <w:p w:rsidR="00A639A9" w:rsidRPr="00DF6082" w:rsidRDefault="00A639A9" w:rsidP="00DF6082">
            <w:pPr>
              <w:pStyle w:val="MOSTableBullets"/>
            </w:pPr>
            <w:r w:rsidRPr="00DF6082">
              <w:t>Microsoft Office Live Meeting Standard</w:t>
            </w:r>
          </w:p>
          <w:p w:rsidR="00A639A9" w:rsidRPr="00DF6082" w:rsidRDefault="00A639A9" w:rsidP="004812CD">
            <w:pPr>
              <w:pStyle w:val="MOSTableBullets"/>
              <w:spacing w:after="120"/>
            </w:pPr>
            <w:r w:rsidRPr="00DF6082">
              <w:t xml:space="preserve">Microsoft Office </w:t>
            </w:r>
            <w:r w:rsidR="001F6DD3" w:rsidRPr="00DF6082">
              <w:t>Communications Online Standard</w:t>
            </w:r>
          </w:p>
          <w:p w:rsidR="00594B83" w:rsidRPr="00AF19AE" w:rsidRDefault="00A639A9" w:rsidP="00942F36">
            <w:pPr>
              <w:pStyle w:val="MOSTableBody"/>
            </w:pPr>
            <w:r w:rsidRPr="00AF19AE">
              <w:t xml:space="preserve">These online services help give your business streamlined communication with high availability, comprehensive security, and simplified IT management. </w:t>
            </w:r>
            <w:r w:rsidR="00D93BFA">
              <w:br/>
            </w:r>
            <w:r w:rsidRPr="00AF19AE">
              <w:t>BPOS-S is available as a suite or as individual components.</w:t>
            </w:r>
          </w:p>
        </w:tc>
      </w:tr>
      <w:tr w:rsidR="00FE6B7E" w:rsidTr="001F6DD3">
        <w:trPr>
          <w:cantSplit/>
        </w:trPr>
        <w:tc>
          <w:tcPr>
            <w:tcW w:w="3060" w:type="dxa"/>
            <w:shd w:val="clear" w:color="auto" w:fill="DBE5F1" w:themeFill="accent1" w:themeFillTint="33"/>
          </w:tcPr>
          <w:p w:rsidR="00FE6B7E" w:rsidRPr="001F6DD3" w:rsidRDefault="00A639A9" w:rsidP="001F6DD3">
            <w:pPr>
              <w:pStyle w:val="MOSTableBody"/>
              <w:rPr>
                <w:rStyle w:val="Strong"/>
              </w:rPr>
            </w:pPr>
            <w:r w:rsidRPr="001F6DD3">
              <w:rPr>
                <w:rStyle w:val="Strong"/>
              </w:rPr>
              <w:t>Windows Azure Platform:</w:t>
            </w:r>
          </w:p>
        </w:tc>
        <w:tc>
          <w:tcPr>
            <w:tcW w:w="6408" w:type="dxa"/>
            <w:shd w:val="clear" w:color="auto" w:fill="DBE5F1" w:themeFill="accent1" w:themeFillTint="33"/>
          </w:tcPr>
          <w:p w:rsidR="00F34288" w:rsidRDefault="00F34288" w:rsidP="004812CD">
            <w:pPr>
              <w:pStyle w:val="MOSTableBody"/>
            </w:pPr>
            <w:r>
              <w:t>Windows Azure</w:t>
            </w:r>
          </w:p>
          <w:p w:rsidR="00F34288" w:rsidRDefault="00F34288" w:rsidP="004812CD">
            <w:pPr>
              <w:pStyle w:val="MOSTableBody"/>
            </w:pPr>
            <w:r>
              <w:t>SQL Azure</w:t>
            </w:r>
          </w:p>
          <w:p w:rsidR="00F34288" w:rsidRPr="00AF19AE" w:rsidRDefault="00F34288" w:rsidP="004812CD">
            <w:pPr>
              <w:pStyle w:val="MOSTableBody"/>
            </w:pPr>
            <w:r>
              <w:t>AppFabric</w:t>
            </w:r>
          </w:p>
        </w:tc>
      </w:tr>
      <w:tr w:rsidR="00FE6B7E" w:rsidTr="00D93BFA">
        <w:trPr>
          <w:cantSplit/>
        </w:trPr>
        <w:tc>
          <w:tcPr>
            <w:tcW w:w="3060" w:type="dxa"/>
            <w:shd w:val="clear" w:color="auto" w:fill="F2F2F2" w:themeFill="background1" w:themeFillShade="F2"/>
          </w:tcPr>
          <w:p w:rsidR="00FE6B7E" w:rsidRPr="00453F76" w:rsidRDefault="00A639A9" w:rsidP="00453F76">
            <w:pPr>
              <w:pStyle w:val="MOSTableBody"/>
              <w:rPr>
                <w:rStyle w:val="Strong"/>
              </w:rPr>
            </w:pPr>
            <w:r w:rsidRPr="00453F76">
              <w:rPr>
                <w:rStyle w:val="Strong"/>
              </w:rPr>
              <w:t>Microsoft Dynamics CRM Online</w:t>
            </w:r>
          </w:p>
        </w:tc>
        <w:tc>
          <w:tcPr>
            <w:tcW w:w="6408" w:type="dxa"/>
            <w:shd w:val="clear" w:color="auto" w:fill="F2F2F2" w:themeFill="background1" w:themeFillShade="F2"/>
          </w:tcPr>
          <w:p w:rsidR="00FE6B7E" w:rsidRPr="00AF19AE" w:rsidRDefault="00A639A9" w:rsidP="004812CD">
            <w:pPr>
              <w:pStyle w:val="MOSTableBody"/>
            </w:pPr>
            <w:r w:rsidRPr="00AF19AE">
              <w:t xml:space="preserve">Delivers a fast, </w:t>
            </w:r>
            <w:r w:rsidR="00453F76" w:rsidRPr="00AF19AE">
              <w:t>flexible</w:t>
            </w:r>
            <w:r w:rsidRPr="00AF19AE">
              <w:t xml:space="preserve"> and familiar customer management solution for businesses that want to combine the power of online services with the effectiveness of their everyday productivity applications. Take on your critical business issues with built-in solutions for sales, marketing, customer service, analytics, and workflow. Microsoft Dynamics® CRM </w:t>
            </w:r>
            <w:r w:rsidR="00ED06F1">
              <w:t xml:space="preserve">Online </w:t>
            </w:r>
            <w:r w:rsidRPr="00AF19AE">
              <w:t>fully integrates with your current Microsoft Office programs, keeping everything and everyone connected, and helping you make well-informed business decisions.</w:t>
            </w:r>
          </w:p>
        </w:tc>
      </w:tr>
    </w:tbl>
    <w:p w:rsidR="00453F76" w:rsidRPr="00796277" w:rsidRDefault="00453F76" w:rsidP="00796277">
      <w:pPr>
        <w:pStyle w:val="MOSBody"/>
      </w:pPr>
    </w:p>
    <w:tbl>
      <w:tblPr>
        <w:tblStyle w:val="TableGrid"/>
        <w:tblW w:w="0" w:type="auto"/>
        <w:tblInd w:w="108"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ayout w:type="fixed"/>
        <w:tblCellMar>
          <w:top w:w="72" w:type="dxa"/>
          <w:left w:w="115" w:type="dxa"/>
          <w:bottom w:w="43" w:type="dxa"/>
          <w:right w:w="115" w:type="dxa"/>
        </w:tblCellMar>
        <w:tblLook w:val="04A0" w:firstRow="1" w:lastRow="0" w:firstColumn="1" w:lastColumn="0" w:noHBand="0" w:noVBand="1"/>
      </w:tblPr>
      <w:tblGrid>
        <w:gridCol w:w="3060"/>
        <w:gridCol w:w="6408"/>
      </w:tblGrid>
      <w:tr w:rsidR="00B52F58" w:rsidRPr="00453F76" w:rsidTr="00D93BFA">
        <w:trPr>
          <w:cantSplit/>
          <w:trHeight w:val="288"/>
        </w:trPr>
        <w:tc>
          <w:tcPr>
            <w:tcW w:w="9468" w:type="dxa"/>
            <w:gridSpan w:val="2"/>
            <w:shd w:val="clear" w:color="auto" w:fill="8DB3E2" w:themeFill="text2" w:themeFillTint="66"/>
            <w:vAlign w:val="center"/>
          </w:tcPr>
          <w:p w:rsidR="00B52F58" w:rsidRPr="00453F76" w:rsidRDefault="00B52F58" w:rsidP="00453F76">
            <w:pPr>
              <w:pStyle w:val="MOSTableHeader"/>
            </w:pPr>
            <w:r w:rsidRPr="00453F76">
              <w:t>Communication and Collaboration Services</w:t>
            </w:r>
          </w:p>
        </w:tc>
      </w:tr>
      <w:tr w:rsidR="00FE6B7E" w:rsidTr="00D93BFA">
        <w:trPr>
          <w:cantSplit/>
          <w:trHeight w:val="188"/>
        </w:trPr>
        <w:tc>
          <w:tcPr>
            <w:tcW w:w="3060" w:type="dxa"/>
            <w:shd w:val="clear" w:color="auto" w:fill="F2F2F2" w:themeFill="background1" w:themeFillShade="F2"/>
          </w:tcPr>
          <w:p w:rsidR="00FE6B7E" w:rsidRPr="00453F76" w:rsidRDefault="00A639A9" w:rsidP="00453F76">
            <w:pPr>
              <w:pStyle w:val="MOSTableBody"/>
              <w:rPr>
                <w:rStyle w:val="Strong"/>
              </w:rPr>
            </w:pPr>
            <w:r w:rsidRPr="00453F76">
              <w:rPr>
                <w:rStyle w:val="Strong"/>
              </w:rPr>
              <w:t>Microsoft Office Live Meeting</w:t>
            </w:r>
          </w:p>
        </w:tc>
        <w:tc>
          <w:tcPr>
            <w:tcW w:w="6408" w:type="dxa"/>
            <w:shd w:val="clear" w:color="auto" w:fill="F2F2F2" w:themeFill="background1" w:themeFillShade="F2"/>
          </w:tcPr>
          <w:p w:rsidR="00FE6B7E" w:rsidRPr="00AF19AE" w:rsidRDefault="00A639A9" w:rsidP="004812CD">
            <w:pPr>
              <w:pStyle w:val="MOSTableBody"/>
            </w:pPr>
            <w:r w:rsidRPr="00AF19AE">
              <w:t>Online presentation, meeting, and collaboration space</w:t>
            </w:r>
            <w:r w:rsidR="004812CD">
              <w:t>.</w:t>
            </w:r>
          </w:p>
        </w:tc>
      </w:tr>
      <w:tr w:rsidR="00FE6B7E" w:rsidTr="00D93BFA">
        <w:trPr>
          <w:cantSplit/>
          <w:trHeight w:val="602"/>
        </w:trPr>
        <w:tc>
          <w:tcPr>
            <w:tcW w:w="3060" w:type="dxa"/>
            <w:shd w:val="clear" w:color="auto" w:fill="DBE5F1" w:themeFill="accent1" w:themeFillTint="33"/>
          </w:tcPr>
          <w:p w:rsidR="00FE6B7E" w:rsidRPr="00453F76" w:rsidRDefault="00A639A9" w:rsidP="00453F76">
            <w:pPr>
              <w:pStyle w:val="MOSTableBody"/>
              <w:rPr>
                <w:rStyle w:val="Strong"/>
              </w:rPr>
            </w:pPr>
            <w:r w:rsidRPr="00453F76">
              <w:rPr>
                <w:rStyle w:val="Strong"/>
              </w:rPr>
              <w:t>Microsoft Office Communications Server (OC</w:t>
            </w:r>
            <w:r w:rsidR="00CF57F6">
              <w:rPr>
                <w:rStyle w:val="Strong"/>
              </w:rPr>
              <w:t>O</w:t>
            </w:r>
            <w:r w:rsidRPr="00453F76">
              <w:rPr>
                <w:rStyle w:val="Strong"/>
              </w:rPr>
              <w:t xml:space="preserve">) </w:t>
            </w:r>
            <w:r w:rsidR="004812CD">
              <w:rPr>
                <w:rStyle w:val="Strong"/>
              </w:rPr>
              <w:br/>
            </w:r>
            <w:r w:rsidRPr="00453F76">
              <w:rPr>
                <w:rStyle w:val="Strong"/>
              </w:rPr>
              <w:t>Public IM Connectivity (PIC)</w:t>
            </w:r>
          </w:p>
        </w:tc>
        <w:tc>
          <w:tcPr>
            <w:tcW w:w="6408" w:type="dxa"/>
            <w:shd w:val="clear" w:color="auto" w:fill="DBE5F1" w:themeFill="accent1" w:themeFillTint="33"/>
          </w:tcPr>
          <w:p w:rsidR="00FE6B7E" w:rsidRPr="00AF19AE" w:rsidRDefault="00A639A9" w:rsidP="004812CD">
            <w:pPr>
              <w:pStyle w:val="MOSTableBody"/>
            </w:pPr>
            <w:r w:rsidRPr="00AF19AE">
              <w:t>Online interface between different public instant messaging (IM) services</w:t>
            </w:r>
            <w:r w:rsidR="004812CD">
              <w:t>.</w:t>
            </w:r>
          </w:p>
        </w:tc>
      </w:tr>
      <w:tr w:rsidR="00A639A9" w:rsidTr="00D93BFA">
        <w:trPr>
          <w:cantSplit/>
        </w:trPr>
        <w:tc>
          <w:tcPr>
            <w:tcW w:w="3060" w:type="dxa"/>
            <w:shd w:val="clear" w:color="auto" w:fill="F2F2F2" w:themeFill="background1" w:themeFillShade="F2"/>
          </w:tcPr>
          <w:p w:rsidR="00A639A9" w:rsidRPr="00453F76" w:rsidRDefault="00A639A9" w:rsidP="00453F76">
            <w:pPr>
              <w:pStyle w:val="MOSTableBody"/>
              <w:rPr>
                <w:rStyle w:val="Strong"/>
              </w:rPr>
            </w:pPr>
            <w:r w:rsidRPr="00453F76">
              <w:rPr>
                <w:rStyle w:val="Strong"/>
              </w:rPr>
              <w:t>Microsoft Exchange Hosted Archive</w:t>
            </w:r>
          </w:p>
        </w:tc>
        <w:tc>
          <w:tcPr>
            <w:tcW w:w="6408" w:type="dxa"/>
            <w:shd w:val="clear" w:color="auto" w:fill="F2F2F2" w:themeFill="background1" w:themeFillShade="F2"/>
          </w:tcPr>
          <w:p w:rsidR="00A639A9" w:rsidRPr="00AF19AE" w:rsidRDefault="00A639A9" w:rsidP="004812CD">
            <w:pPr>
              <w:pStyle w:val="MOSTableBody"/>
            </w:pPr>
            <w:r w:rsidRPr="00AF19AE">
              <w:t>Storage of e-mail and other data for backup and regulatory compliance</w:t>
            </w:r>
            <w:r w:rsidR="004812CD">
              <w:t>.</w:t>
            </w:r>
          </w:p>
        </w:tc>
      </w:tr>
      <w:tr w:rsidR="00A639A9" w:rsidTr="00D93BFA">
        <w:trPr>
          <w:cantSplit/>
          <w:trHeight w:val="224"/>
        </w:trPr>
        <w:tc>
          <w:tcPr>
            <w:tcW w:w="3060" w:type="dxa"/>
            <w:shd w:val="clear" w:color="auto" w:fill="DBE5F1" w:themeFill="accent1" w:themeFillTint="33"/>
          </w:tcPr>
          <w:p w:rsidR="00A639A9" w:rsidRPr="00453F76" w:rsidRDefault="00AF19AE" w:rsidP="00453F76">
            <w:pPr>
              <w:pStyle w:val="MOSTableBody"/>
              <w:rPr>
                <w:rStyle w:val="Strong"/>
              </w:rPr>
            </w:pPr>
            <w:r w:rsidRPr="00453F76">
              <w:rPr>
                <w:rStyle w:val="Strong"/>
              </w:rPr>
              <w:t xml:space="preserve">Microsoft Exchange </w:t>
            </w:r>
            <w:r w:rsidR="004812CD">
              <w:rPr>
                <w:rStyle w:val="Strong"/>
              </w:rPr>
              <w:br/>
            </w:r>
            <w:r w:rsidRPr="00453F76">
              <w:rPr>
                <w:rStyle w:val="Strong"/>
              </w:rPr>
              <w:t>Hosted Encryption</w:t>
            </w:r>
          </w:p>
        </w:tc>
        <w:tc>
          <w:tcPr>
            <w:tcW w:w="6408" w:type="dxa"/>
            <w:shd w:val="clear" w:color="auto" w:fill="DBE5F1" w:themeFill="accent1" w:themeFillTint="33"/>
          </w:tcPr>
          <w:p w:rsidR="00A639A9" w:rsidRPr="00AF19AE" w:rsidRDefault="00AF19AE" w:rsidP="004812CD">
            <w:pPr>
              <w:pStyle w:val="MOSTableBody"/>
            </w:pPr>
            <w:r w:rsidRPr="00AF19AE">
              <w:t>Automatic encryption and decryption of e-mail and other data in the cloud (outside the firewall)</w:t>
            </w:r>
            <w:r w:rsidR="004812CD">
              <w:t>.</w:t>
            </w:r>
          </w:p>
        </w:tc>
      </w:tr>
      <w:tr w:rsidR="00A639A9" w:rsidTr="00D93BFA">
        <w:trPr>
          <w:cantSplit/>
          <w:trHeight w:val="14"/>
        </w:trPr>
        <w:tc>
          <w:tcPr>
            <w:tcW w:w="3060" w:type="dxa"/>
            <w:shd w:val="clear" w:color="auto" w:fill="F2F2F2" w:themeFill="background1" w:themeFillShade="F2"/>
          </w:tcPr>
          <w:p w:rsidR="00A639A9" w:rsidRPr="00453F76" w:rsidRDefault="00AF19AE" w:rsidP="00453F76">
            <w:pPr>
              <w:pStyle w:val="MOSTableBody"/>
              <w:rPr>
                <w:rStyle w:val="Strong"/>
              </w:rPr>
            </w:pPr>
            <w:r w:rsidRPr="00453F76">
              <w:rPr>
                <w:rStyle w:val="Strong"/>
              </w:rPr>
              <w:t>Microsoft Forefront® Online Protection for Exchange</w:t>
            </w:r>
          </w:p>
        </w:tc>
        <w:tc>
          <w:tcPr>
            <w:tcW w:w="6408" w:type="dxa"/>
            <w:shd w:val="clear" w:color="auto" w:fill="F2F2F2" w:themeFill="background1" w:themeFillShade="F2"/>
          </w:tcPr>
          <w:p w:rsidR="00A639A9" w:rsidRPr="00AF19AE" w:rsidRDefault="00AF19AE" w:rsidP="004812CD">
            <w:pPr>
              <w:pStyle w:val="MOSTableBody"/>
            </w:pPr>
            <w:r w:rsidRPr="00AF19AE">
              <w:t>Antivirus and anti</w:t>
            </w:r>
            <w:r w:rsidR="008F2EFF">
              <w:t>-</w:t>
            </w:r>
            <w:r w:rsidRPr="00AF19AE">
              <w:t>spam filtering of e-mail and other data in the cloud (outside the firewall)</w:t>
            </w:r>
            <w:r w:rsidR="004812CD">
              <w:t>.</w:t>
            </w:r>
          </w:p>
        </w:tc>
      </w:tr>
      <w:tr w:rsidR="00B52F58" w:rsidTr="00D93BFA">
        <w:trPr>
          <w:cantSplit/>
        </w:trPr>
        <w:tc>
          <w:tcPr>
            <w:tcW w:w="9468" w:type="dxa"/>
            <w:gridSpan w:val="2"/>
            <w:shd w:val="clear" w:color="auto" w:fill="8DB3E2" w:themeFill="text2" w:themeFillTint="66"/>
          </w:tcPr>
          <w:p w:rsidR="00B52F58" w:rsidRPr="00B52F58" w:rsidRDefault="00B52F58" w:rsidP="00453F76">
            <w:pPr>
              <w:pStyle w:val="MOSTableHeader"/>
            </w:pPr>
            <w:r w:rsidRPr="00B52F58">
              <w:t>Security Services</w:t>
            </w:r>
          </w:p>
        </w:tc>
      </w:tr>
      <w:tr w:rsidR="00AF19AE" w:rsidTr="00D93BFA">
        <w:trPr>
          <w:cantSplit/>
        </w:trPr>
        <w:tc>
          <w:tcPr>
            <w:tcW w:w="3060" w:type="dxa"/>
            <w:shd w:val="clear" w:color="auto" w:fill="F2F2F2" w:themeFill="background1" w:themeFillShade="F2"/>
          </w:tcPr>
          <w:p w:rsidR="00AF19AE" w:rsidRPr="00453F76" w:rsidRDefault="00AF19AE" w:rsidP="00453F76">
            <w:pPr>
              <w:pStyle w:val="MOSTableBody"/>
              <w:rPr>
                <w:rStyle w:val="Strong"/>
              </w:rPr>
            </w:pPr>
            <w:r w:rsidRPr="00453F76">
              <w:rPr>
                <w:rStyle w:val="Strong"/>
              </w:rPr>
              <w:t>Microsoft Forefront Security for SharePoint</w:t>
            </w:r>
          </w:p>
        </w:tc>
        <w:tc>
          <w:tcPr>
            <w:tcW w:w="6408" w:type="dxa"/>
            <w:shd w:val="clear" w:color="auto" w:fill="F2F2F2" w:themeFill="background1" w:themeFillShade="F2"/>
          </w:tcPr>
          <w:p w:rsidR="00AF19AE" w:rsidRPr="004812CD" w:rsidRDefault="00AF19AE" w:rsidP="004812CD">
            <w:pPr>
              <w:pStyle w:val="MOSTableBody"/>
            </w:pPr>
            <w:r w:rsidRPr="004812CD">
              <w:t xml:space="preserve">Protects Microsoft Office SharePoint Server 2007 and Windows SharePoint Services 3.0 environments against viruses, worms, spam, and </w:t>
            </w:r>
            <w:r w:rsidR="004812CD">
              <w:br/>
            </w:r>
            <w:r w:rsidRPr="004812CD">
              <w:t>inappropriate content</w:t>
            </w:r>
            <w:r w:rsidR="004812CD">
              <w:t>.</w:t>
            </w:r>
          </w:p>
        </w:tc>
      </w:tr>
      <w:tr w:rsidR="00AF19AE" w:rsidTr="00D93BFA">
        <w:trPr>
          <w:cantSplit/>
        </w:trPr>
        <w:tc>
          <w:tcPr>
            <w:tcW w:w="3060" w:type="dxa"/>
            <w:shd w:val="clear" w:color="auto" w:fill="DBE5F1" w:themeFill="accent1" w:themeFillTint="33"/>
          </w:tcPr>
          <w:p w:rsidR="00AF19AE" w:rsidRPr="00453F76" w:rsidRDefault="00AF19AE" w:rsidP="00453F76">
            <w:pPr>
              <w:pStyle w:val="MOSTableBody"/>
              <w:rPr>
                <w:rStyle w:val="Strong"/>
              </w:rPr>
            </w:pPr>
            <w:r w:rsidRPr="00453F76">
              <w:rPr>
                <w:rStyle w:val="Strong"/>
              </w:rPr>
              <w:t>Microsoft Forefront Protection 2010 for Exchange Server</w:t>
            </w:r>
          </w:p>
        </w:tc>
        <w:tc>
          <w:tcPr>
            <w:tcW w:w="6408" w:type="dxa"/>
            <w:shd w:val="clear" w:color="auto" w:fill="DBE5F1" w:themeFill="accent1" w:themeFillTint="33"/>
          </w:tcPr>
          <w:p w:rsidR="00AF19AE" w:rsidRPr="004812CD" w:rsidRDefault="00AF19AE" w:rsidP="004812CD">
            <w:pPr>
              <w:pStyle w:val="MOSTableBody"/>
            </w:pPr>
            <w:r w:rsidRPr="004812CD">
              <w:t>Antivirus and anti</w:t>
            </w:r>
            <w:r w:rsidR="008F2EFF">
              <w:t>-</w:t>
            </w:r>
            <w:r w:rsidRPr="004812CD">
              <w:t>spam filtering of e-mail and other data on the mail server (inside the firewall)—continuous update of engines, signatures, and spam lists</w:t>
            </w:r>
            <w:r w:rsidR="004812CD">
              <w:t>.</w:t>
            </w:r>
          </w:p>
        </w:tc>
      </w:tr>
      <w:tr w:rsidR="00AF19AE" w:rsidTr="00D93BFA">
        <w:trPr>
          <w:cantSplit/>
        </w:trPr>
        <w:tc>
          <w:tcPr>
            <w:tcW w:w="3060" w:type="dxa"/>
            <w:shd w:val="clear" w:color="auto" w:fill="F2F2F2" w:themeFill="background1" w:themeFillShade="F2"/>
          </w:tcPr>
          <w:p w:rsidR="00AF19AE" w:rsidRPr="00453F76" w:rsidRDefault="00AF19AE" w:rsidP="00453F76">
            <w:pPr>
              <w:pStyle w:val="MOSTableBody"/>
              <w:rPr>
                <w:rStyle w:val="Strong"/>
              </w:rPr>
            </w:pPr>
            <w:r w:rsidRPr="00453F76">
              <w:rPr>
                <w:rStyle w:val="Strong"/>
              </w:rPr>
              <w:t>Microsoft Forefront Client Security</w:t>
            </w:r>
          </w:p>
        </w:tc>
        <w:tc>
          <w:tcPr>
            <w:tcW w:w="6408" w:type="dxa"/>
            <w:shd w:val="clear" w:color="auto" w:fill="F2F2F2" w:themeFill="background1" w:themeFillShade="F2"/>
          </w:tcPr>
          <w:p w:rsidR="00AF19AE" w:rsidRPr="004812CD" w:rsidRDefault="00AF19AE" w:rsidP="004812CD">
            <w:pPr>
              <w:pStyle w:val="MOSTableBody"/>
            </w:pPr>
            <w:r w:rsidRPr="004812CD">
              <w:t>Unified malicious software (malware) protection for business desktop PCs, laptops, and server operating systems that is easy to manage and control</w:t>
            </w:r>
            <w:r w:rsidR="004812CD">
              <w:t>.</w:t>
            </w:r>
          </w:p>
        </w:tc>
      </w:tr>
      <w:tr w:rsidR="00AF19AE" w:rsidTr="00D93BFA">
        <w:trPr>
          <w:cantSplit/>
        </w:trPr>
        <w:tc>
          <w:tcPr>
            <w:tcW w:w="3060" w:type="dxa"/>
            <w:shd w:val="clear" w:color="auto" w:fill="DBE5F1" w:themeFill="accent1" w:themeFillTint="33"/>
          </w:tcPr>
          <w:p w:rsidR="00AF19AE" w:rsidRPr="00453F76" w:rsidRDefault="00AF19AE" w:rsidP="00453F76">
            <w:pPr>
              <w:pStyle w:val="MOSTableBody"/>
              <w:rPr>
                <w:rStyle w:val="Strong"/>
              </w:rPr>
            </w:pPr>
            <w:r w:rsidRPr="00453F76">
              <w:rPr>
                <w:rStyle w:val="Strong"/>
              </w:rPr>
              <w:t>Microsoft Forefront Server Security Management Console</w:t>
            </w:r>
          </w:p>
        </w:tc>
        <w:tc>
          <w:tcPr>
            <w:tcW w:w="6408" w:type="dxa"/>
            <w:shd w:val="clear" w:color="auto" w:fill="DBE5F1" w:themeFill="accent1" w:themeFillTint="33"/>
          </w:tcPr>
          <w:p w:rsidR="00AF19AE" w:rsidRPr="004812CD" w:rsidRDefault="00AF19AE" w:rsidP="004812CD">
            <w:pPr>
              <w:pStyle w:val="MOSTableBody"/>
            </w:pPr>
            <w:r w:rsidRPr="004812CD">
              <w:t>Management of Antigen agents in the enterprise—continuous update of the interface to Antigen agents</w:t>
            </w:r>
            <w:r w:rsidR="004812CD">
              <w:t>.</w:t>
            </w:r>
          </w:p>
        </w:tc>
      </w:tr>
      <w:tr w:rsidR="00AF19AE" w:rsidTr="00D93BFA">
        <w:trPr>
          <w:cantSplit/>
        </w:trPr>
        <w:tc>
          <w:tcPr>
            <w:tcW w:w="3060" w:type="dxa"/>
            <w:shd w:val="clear" w:color="auto" w:fill="F2F2F2" w:themeFill="background1" w:themeFillShade="F2"/>
          </w:tcPr>
          <w:p w:rsidR="00AF19AE" w:rsidRPr="00453F76" w:rsidRDefault="00AF19AE" w:rsidP="00453F76">
            <w:pPr>
              <w:pStyle w:val="MOSTableBody"/>
              <w:rPr>
                <w:rStyle w:val="Strong"/>
              </w:rPr>
            </w:pPr>
            <w:r w:rsidRPr="00453F76">
              <w:rPr>
                <w:rStyle w:val="Strong"/>
              </w:rPr>
              <w:t>Microsoft Forefront Security for Office Communications Server</w:t>
            </w:r>
          </w:p>
        </w:tc>
        <w:tc>
          <w:tcPr>
            <w:tcW w:w="6408" w:type="dxa"/>
            <w:shd w:val="clear" w:color="auto" w:fill="F2F2F2" w:themeFill="background1" w:themeFillShade="F2"/>
          </w:tcPr>
          <w:p w:rsidR="00AF19AE" w:rsidRPr="004812CD" w:rsidRDefault="00AF19AE" w:rsidP="004812CD">
            <w:pPr>
              <w:pStyle w:val="MOSTableBody"/>
            </w:pPr>
            <w:r w:rsidRPr="004812CD">
              <w:t>Blocks IM viruses and malware content in real time</w:t>
            </w:r>
            <w:r w:rsidR="004812CD">
              <w:t>.</w:t>
            </w:r>
          </w:p>
        </w:tc>
      </w:tr>
      <w:tr w:rsidR="00AF19AE" w:rsidTr="00D93BFA">
        <w:trPr>
          <w:cantSplit/>
          <w:trHeight w:val="404"/>
        </w:trPr>
        <w:tc>
          <w:tcPr>
            <w:tcW w:w="3060" w:type="dxa"/>
            <w:shd w:val="clear" w:color="auto" w:fill="DBE5F1" w:themeFill="accent1" w:themeFillTint="33"/>
          </w:tcPr>
          <w:p w:rsidR="00AF19AE" w:rsidRPr="00453F76" w:rsidRDefault="00AF19AE" w:rsidP="00453F76">
            <w:pPr>
              <w:pStyle w:val="MOSTableBody"/>
              <w:rPr>
                <w:rStyle w:val="Strong"/>
              </w:rPr>
            </w:pPr>
            <w:r w:rsidRPr="00453F76">
              <w:rPr>
                <w:rStyle w:val="Strong"/>
              </w:rPr>
              <w:t xml:space="preserve">Microsoft Forefront Threat Management Gateway </w:t>
            </w:r>
            <w:r w:rsidR="00796277">
              <w:rPr>
                <w:rStyle w:val="Strong"/>
              </w:rPr>
              <w:br/>
            </w:r>
            <w:r w:rsidRPr="00453F76">
              <w:rPr>
                <w:rStyle w:val="Strong"/>
              </w:rPr>
              <w:t>Web protection service</w:t>
            </w:r>
          </w:p>
        </w:tc>
        <w:tc>
          <w:tcPr>
            <w:tcW w:w="6408" w:type="dxa"/>
            <w:shd w:val="clear" w:color="auto" w:fill="DBE5F1" w:themeFill="accent1" w:themeFillTint="33"/>
          </w:tcPr>
          <w:p w:rsidR="00AF19AE" w:rsidRPr="004812CD" w:rsidRDefault="00AF19AE" w:rsidP="004812CD">
            <w:pPr>
              <w:pStyle w:val="MOSTableBody"/>
            </w:pPr>
            <w:r w:rsidRPr="004812CD">
              <w:t>Provides a comprehensive, secure Web gateway that helps protect employees from Web-based threats</w:t>
            </w:r>
            <w:r w:rsidR="004812CD">
              <w:t>.</w:t>
            </w:r>
          </w:p>
        </w:tc>
      </w:tr>
    </w:tbl>
    <w:p w:rsidR="00453F76" w:rsidRPr="00796277" w:rsidRDefault="00453F76" w:rsidP="00796277">
      <w:pPr>
        <w:pStyle w:val="MOSBody"/>
      </w:pPr>
    </w:p>
    <w:tbl>
      <w:tblPr>
        <w:tblStyle w:val="TableGrid"/>
        <w:tblW w:w="0" w:type="auto"/>
        <w:tblInd w:w="108"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ayout w:type="fixed"/>
        <w:tblCellMar>
          <w:top w:w="72" w:type="dxa"/>
          <w:left w:w="115" w:type="dxa"/>
          <w:bottom w:w="43" w:type="dxa"/>
          <w:right w:w="115" w:type="dxa"/>
        </w:tblCellMar>
        <w:tblLook w:val="04A0" w:firstRow="1" w:lastRow="0" w:firstColumn="1" w:lastColumn="0" w:noHBand="0" w:noVBand="1"/>
      </w:tblPr>
      <w:tblGrid>
        <w:gridCol w:w="3060"/>
        <w:gridCol w:w="6408"/>
      </w:tblGrid>
      <w:tr w:rsidR="00B52F58" w:rsidTr="00796277">
        <w:trPr>
          <w:cantSplit/>
          <w:trHeight w:val="288"/>
        </w:trPr>
        <w:tc>
          <w:tcPr>
            <w:tcW w:w="9468" w:type="dxa"/>
            <w:gridSpan w:val="2"/>
            <w:shd w:val="clear" w:color="auto" w:fill="8DB3E2" w:themeFill="text2" w:themeFillTint="66"/>
          </w:tcPr>
          <w:p w:rsidR="00B52F58" w:rsidRPr="00B52F58" w:rsidRDefault="00B52F58" w:rsidP="00453F76">
            <w:pPr>
              <w:pStyle w:val="MOSTableHeader"/>
            </w:pPr>
            <w:r w:rsidRPr="00B52F58">
              <w:t>Reference Services</w:t>
            </w:r>
          </w:p>
        </w:tc>
      </w:tr>
      <w:tr w:rsidR="00B52F58" w:rsidTr="00796277">
        <w:trPr>
          <w:cantSplit/>
        </w:trPr>
        <w:tc>
          <w:tcPr>
            <w:tcW w:w="3060" w:type="dxa"/>
            <w:shd w:val="clear" w:color="auto" w:fill="F2F2F2" w:themeFill="background1" w:themeFillShade="F2"/>
          </w:tcPr>
          <w:p w:rsidR="00B52F58" w:rsidRPr="00453F76" w:rsidRDefault="00B52F58" w:rsidP="00453F76">
            <w:pPr>
              <w:pStyle w:val="MOSTableBody"/>
              <w:rPr>
                <w:rStyle w:val="Strong"/>
              </w:rPr>
            </w:pPr>
            <w:r w:rsidRPr="00453F76">
              <w:rPr>
                <w:rStyle w:val="Strong"/>
              </w:rPr>
              <w:t>Bing™ Maps</w:t>
            </w:r>
          </w:p>
        </w:tc>
        <w:tc>
          <w:tcPr>
            <w:tcW w:w="6408" w:type="dxa"/>
            <w:shd w:val="clear" w:color="auto" w:fill="F2F2F2" w:themeFill="background1" w:themeFillShade="F2"/>
          </w:tcPr>
          <w:p w:rsidR="00B52F58" w:rsidRPr="00AF19AE" w:rsidRDefault="00B52F58" w:rsidP="00453F76">
            <w:pPr>
              <w:pStyle w:val="MOSTableBody"/>
              <w:rPr>
                <w:rFonts w:eastAsia="Times New Roman"/>
              </w:rPr>
            </w:pPr>
            <w:r w:rsidRPr="00AF19AE">
              <w:t>Customized map/direction/location services for businesses to provide to their customers on their Web sites</w:t>
            </w:r>
            <w:r w:rsidR="00796277">
              <w:t>.</w:t>
            </w:r>
          </w:p>
        </w:tc>
      </w:tr>
    </w:tbl>
    <w:p w:rsidR="005D180A" w:rsidRPr="0038219B" w:rsidRDefault="004A7A69" w:rsidP="00186777">
      <w:pPr>
        <w:pStyle w:val="MOSHeading1"/>
      </w:pPr>
      <w:bookmarkStart w:id="8" w:name="_Toc265184463"/>
      <w:r>
        <w:t xml:space="preserve">Program </w:t>
      </w:r>
      <w:r w:rsidR="009F2622">
        <w:t>Business Policies</w:t>
      </w:r>
      <w:bookmarkEnd w:id="8"/>
    </w:p>
    <w:p w:rsidR="005D180A" w:rsidRPr="00796277" w:rsidRDefault="005D180A" w:rsidP="00796277">
      <w:pPr>
        <w:pStyle w:val="MOSHeading2"/>
      </w:pPr>
      <w:bookmarkStart w:id="9" w:name="_Toc265184464"/>
      <w:r w:rsidRPr="00796277">
        <w:t>Microsoft Online Subscription Program</w:t>
      </w:r>
      <w:bookmarkEnd w:id="9"/>
    </w:p>
    <w:p w:rsidR="00ED06F1" w:rsidRPr="00ED06F1" w:rsidRDefault="00DE4826" w:rsidP="00796277">
      <w:pPr>
        <w:pStyle w:val="MOSBody"/>
        <w:rPr>
          <w:rFonts w:ascii="Calibri" w:hAnsi="Calibri" w:cs="Calibri"/>
        </w:rPr>
      </w:pPr>
      <w:r w:rsidRPr="00DE4826">
        <w:t xml:space="preserve">The Microsoft Online Subscription Program (MOSP) is a subscription-based Microsoft Volume Licensing program for organizations with five or more users that want to subscribe to, activate, provision, and maintain services seamlessly and affordably. The services </w:t>
      </w:r>
      <w:r w:rsidR="008F2EFF">
        <w:t xml:space="preserve">currently </w:t>
      </w:r>
      <w:r w:rsidRPr="00DE4826">
        <w:t xml:space="preserve">available in this program include Business Productivity Online Standard Suite and Windows Azure Platform. NOTE: We advise existing EA and CASA customers to place orders for BPOS-S through their </w:t>
      </w:r>
      <w:r w:rsidR="00CF57F6">
        <w:t>account managers</w:t>
      </w:r>
      <w:r w:rsidRPr="00DE4826">
        <w:t>.</w:t>
      </w:r>
    </w:p>
    <w:p w:rsidR="005D180A" w:rsidRPr="00796277" w:rsidRDefault="00594B83" w:rsidP="00796277">
      <w:pPr>
        <w:pStyle w:val="MOSHeading3"/>
      </w:pPr>
      <w:r w:rsidRPr="00796277">
        <w:t>Benefits</w:t>
      </w:r>
      <w:r w:rsidR="00EB2405" w:rsidRPr="00796277">
        <w:t xml:space="preserve"> of </w:t>
      </w:r>
      <w:r w:rsidR="00231E7E" w:rsidRPr="00796277">
        <w:t>T</w:t>
      </w:r>
      <w:r w:rsidR="00EB2405" w:rsidRPr="00796277">
        <w:t xml:space="preserve">his </w:t>
      </w:r>
      <w:r w:rsidR="00231E7E" w:rsidRPr="00796277">
        <w:t>P</w:t>
      </w:r>
      <w:r w:rsidR="00EB2405" w:rsidRPr="00796277">
        <w:t>rogram</w:t>
      </w:r>
    </w:p>
    <w:p w:rsidR="00AD67AA" w:rsidRPr="00A862E2" w:rsidRDefault="005D180A" w:rsidP="00C942EB">
      <w:pPr>
        <w:pStyle w:val="MOSBullets"/>
        <w:spacing w:after="0"/>
      </w:pPr>
      <w:bookmarkStart w:id="10" w:name="_Toc257034173"/>
      <w:r w:rsidRPr="00A862E2">
        <w:t>Try Before You Buy</w:t>
      </w:r>
      <w:bookmarkStart w:id="11" w:name="_Toc257034174"/>
      <w:bookmarkEnd w:id="10"/>
    </w:p>
    <w:p w:rsidR="00521369" w:rsidRPr="00A862E2" w:rsidRDefault="005D180A" w:rsidP="00D8388E">
      <w:pPr>
        <w:pStyle w:val="MOSBullets"/>
        <w:numPr>
          <w:ilvl w:val="1"/>
          <w:numId w:val="2"/>
        </w:numPr>
      </w:pPr>
      <w:r w:rsidRPr="00A862E2">
        <w:t>Trial offer of 30 days is available and includes 20 users</w:t>
      </w:r>
      <w:bookmarkStart w:id="12" w:name="_Toc257034175"/>
      <w:bookmarkEnd w:id="11"/>
    </w:p>
    <w:p w:rsidR="005D180A" w:rsidRPr="00A862E2" w:rsidRDefault="005D180A" w:rsidP="00453F76">
      <w:pPr>
        <w:pStyle w:val="MOSBullets"/>
        <w:numPr>
          <w:ilvl w:val="0"/>
          <w:numId w:val="0"/>
        </w:numPr>
        <w:ind w:left="360"/>
      </w:pPr>
      <w:r w:rsidRPr="00A862E2">
        <w:t xml:space="preserve">Note: The trial offers are also available to EA </w:t>
      </w:r>
      <w:r w:rsidR="00231E7E" w:rsidRPr="00A862E2">
        <w:t xml:space="preserve">and </w:t>
      </w:r>
      <w:r w:rsidRPr="00A862E2">
        <w:t>CASA customers</w:t>
      </w:r>
      <w:bookmarkEnd w:id="12"/>
    </w:p>
    <w:p w:rsidR="005D180A" w:rsidRPr="00A862E2" w:rsidRDefault="005D180A" w:rsidP="00C942EB">
      <w:pPr>
        <w:pStyle w:val="MOSBullets"/>
        <w:spacing w:after="0"/>
      </w:pPr>
      <w:bookmarkStart w:id="13" w:name="_Toc257034176"/>
      <w:r w:rsidRPr="00A862E2">
        <w:t>Easy to Purchase</w:t>
      </w:r>
      <w:bookmarkEnd w:id="13"/>
    </w:p>
    <w:p w:rsidR="005D180A" w:rsidRPr="00A862E2" w:rsidRDefault="005D180A" w:rsidP="00D8388E">
      <w:pPr>
        <w:pStyle w:val="MOSBullets"/>
        <w:numPr>
          <w:ilvl w:val="1"/>
          <w:numId w:val="2"/>
        </w:numPr>
      </w:pPr>
      <w:bookmarkStart w:id="14" w:name="_Toc257034177"/>
      <w:r w:rsidRPr="00A862E2">
        <w:t>Subscribe quickly using an online shopping cart experience</w:t>
      </w:r>
      <w:bookmarkEnd w:id="14"/>
    </w:p>
    <w:p w:rsidR="005D180A" w:rsidRPr="00A862E2" w:rsidRDefault="00231E7E" w:rsidP="00D8388E">
      <w:pPr>
        <w:pStyle w:val="MOSBullets"/>
        <w:numPr>
          <w:ilvl w:val="1"/>
          <w:numId w:val="2"/>
        </w:numPr>
      </w:pPr>
      <w:bookmarkStart w:id="15" w:name="_Toc257034178"/>
      <w:r w:rsidRPr="00A862E2">
        <w:t>Use l</w:t>
      </w:r>
      <w:r w:rsidR="005D180A" w:rsidRPr="00A862E2">
        <w:t>ow threshold to entry beginning with only five users</w:t>
      </w:r>
      <w:bookmarkEnd w:id="15"/>
    </w:p>
    <w:p w:rsidR="00B106F7" w:rsidRDefault="00231E7E" w:rsidP="00D8388E">
      <w:pPr>
        <w:pStyle w:val="MOSBullets"/>
        <w:numPr>
          <w:ilvl w:val="1"/>
          <w:numId w:val="2"/>
        </w:numPr>
      </w:pPr>
      <w:bookmarkStart w:id="16" w:name="_Toc257034179"/>
      <w:r w:rsidRPr="00A862E2">
        <w:t>Take advantage of c</w:t>
      </w:r>
      <w:r w:rsidR="005D180A" w:rsidRPr="00A862E2">
        <w:t>redit card and invoice options</w:t>
      </w:r>
      <w:bookmarkStart w:id="17" w:name="_Toc257034180"/>
      <w:bookmarkEnd w:id="16"/>
    </w:p>
    <w:p w:rsidR="005D180A" w:rsidRPr="00B106F7" w:rsidRDefault="00231E7E" w:rsidP="00D8388E">
      <w:pPr>
        <w:pStyle w:val="MOSBullets"/>
        <w:numPr>
          <w:ilvl w:val="1"/>
          <w:numId w:val="2"/>
        </w:numPr>
      </w:pPr>
      <w:r w:rsidRPr="00B106F7">
        <w:rPr>
          <w:rFonts w:cstheme="minorHAnsi"/>
          <w:sz w:val="18"/>
          <w:szCs w:val="18"/>
        </w:rPr>
        <w:t>Access with s</w:t>
      </w:r>
      <w:r w:rsidR="005D180A" w:rsidRPr="00B106F7">
        <w:rPr>
          <w:rFonts w:cstheme="minorHAnsi"/>
          <w:sz w:val="18"/>
          <w:szCs w:val="18"/>
        </w:rPr>
        <w:t>imple and easy digital signature</w:t>
      </w:r>
      <w:bookmarkEnd w:id="17"/>
      <w:r w:rsidR="00F34288">
        <w:rPr>
          <w:rFonts w:cstheme="minorHAnsi"/>
          <w:sz w:val="18"/>
          <w:szCs w:val="18"/>
        </w:rPr>
        <w:t xml:space="preserve"> to the online agreement</w:t>
      </w:r>
    </w:p>
    <w:p w:rsidR="005D180A" w:rsidRPr="00AF19AE" w:rsidRDefault="005D180A" w:rsidP="00C942EB">
      <w:pPr>
        <w:pStyle w:val="MOSBullets"/>
        <w:spacing w:after="0"/>
      </w:pPr>
      <w:bookmarkStart w:id="18" w:name="_Toc257034181"/>
      <w:r w:rsidRPr="00AF19AE">
        <w:t>Add Users and Services</w:t>
      </w:r>
      <w:bookmarkEnd w:id="18"/>
    </w:p>
    <w:p w:rsidR="005D180A" w:rsidRPr="00AF19AE" w:rsidRDefault="005D180A" w:rsidP="00D8388E">
      <w:pPr>
        <w:pStyle w:val="MOSBullets"/>
        <w:numPr>
          <w:ilvl w:val="1"/>
          <w:numId w:val="2"/>
        </w:numPr>
      </w:pPr>
      <w:bookmarkStart w:id="19" w:name="_Toc257034182"/>
      <w:r w:rsidRPr="00AF19AE">
        <w:t>Purchase and deploy more services or users at any time, providing flexibility as your company grows</w:t>
      </w:r>
      <w:bookmarkEnd w:id="19"/>
    </w:p>
    <w:p w:rsidR="005D180A" w:rsidRPr="00AF19AE" w:rsidRDefault="005D180A" w:rsidP="00D8388E">
      <w:pPr>
        <w:pStyle w:val="MOSBullets"/>
        <w:numPr>
          <w:ilvl w:val="1"/>
          <w:numId w:val="2"/>
        </w:numPr>
      </w:pPr>
      <w:bookmarkStart w:id="20" w:name="_Toc257034183"/>
      <w:r w:rsidRPr="00AF19AE">
        <w:t>Manage your IT investment by licensing only what you need</w:t>
      </w:r>
      <w:bookmarkEnd w:id="20"/>
    </w:p>
    <w:p w:rsidR="005D180A" w:rsidRPr="00AF19AE" w:rsidRDefault="005D180A" w:rsidP="00C942EB">
      <w:pPr>
        <w:pStyle w:val="MOSBullets"/>
        <w:spacing w:after="0"/>
      </w:pPr>
      <w:bookmarkStart w:id="21" w:name="_Toc257034184"/>
      <w:r w:rsidRPr="00AF19AE">
        <w:t>Pricing Is Affordable for Volume Seat Purchases</w:t>
      </w:r>
      <w:bookmarkEnd w:id="21"/>
    </w:p>
    <w:p w:rsidR="005D180A" w:rsidRPr="00AF19AE" w:rsidRDefault="005D180A" w:rsidP="00D8388E">
      <w:pPr>
        <w:pStyle w:val="MOSBullets"/>
        <w:numPr>
          <w:ilvl w:val="1"/>
          <w:numId w:val="2"/>
        </w:numPr>
      </w:pPr>
      <w:bookmarkStart w:id="22" w:name="_Toc257034185"/>
      <w:r w:rsidRPr="00AF19AE">
        <w:t>Guaranteed price during the 12-month subscription term provides predictable cost management</w:t>
      </w:r>
      <w:bookmarkEnd w:id="22"/>
    </w:p>
    <w:p w:rsidR="00EB2405" w:rsidRPr="00C942EB" w:rsidRDefault="00EB2405" w:rsidP="00C942EB">
      <w:pPr>
        <w:pStyle w:val="MOSHeading3"/>
      </w:pPr>
      <w:r w:rsidRPr="00C942EB">
        <w:t>Customer Experience</w:t>
      </w:r>
    </w:p>
    <w:p w:rsidR="00F34288" w:rsidDel="00F34288" w:rsidRDefault="00EB2405" w:rsidP="00F34288">
      <w:pPr>
        <w:pStyle w:val="MOSBody"/>
      </w:pPr>
      <w:bookmarkStart w:id="23" w:name="OLE_LINK1"/>
      <w:r w:rsidRPr="00AF19AE">
        <w:t>The high-level customer experience begins</w:t>
      </w:r>
      <w:r w:rsidR="008C4EC4" w:rsidRPr="00AF19AE">
        <w:t xml:space="preserve"> with </w:t>
      </w:r>
      <w:r w:rsidR="008C4EC4" w:rsidRPr="00AF19AE">
        <w:rPr>
          <w:b/>
        </w:rPr>
        <w:t>l</w:t>
      </w:r>
      <w:r w:rsidRPr="00AF19AE">
        <w:rPr>
          <w:b/>
        </w:rPr>
        <w:t>earning</w:t>
      </w:r>
      <w:r w:rsidRPr="00AF19AE">
        <w:t xml:space="preserve">, followed by </w:t>
      </w:r>
      <w:r w:rsidRPr="00AF19AE">
        <w:rPr>
          <w:b/>
        </w:rPr>
        <w:t>trying</w:t>
      </w:r>
      <w:r w:rsidR="008C4EC4" w:rsidRPr="00AF19AE">
        <w:rPr>
          <w:b/>
        </w:rPr>
        <w:t>, b</w:t>
      </w:r>
      <w:r w:rsidRPr="00AF19AE">
        <w:rPr>
          <w:b/>
        </w:rPr>
        <w:t>uying</w:t>
      </w:r>
      <w:r w:rsidR="007D5E9C" w:rsidRPr="00AF19AE">
        <w:rPr>
          <w:b/>
        </w:rPr>
        <w:t>,</w:t>
      </w:r>
      <w:r w:rsidR="00F34288">
        <w:rPr>
          <w:b/>
        </w:rPr>
        <w:t xml:space="preserve"> activation, use/manage, support and renew/cancel</w:t>
      </w:r>
      <w:r w:rsidRPr="00AF19AE">
        <w:t xml:space="preserve"> </w:t>
      </w:r>
      <w:r w:rsidR="00F34288">
        <w:t xml:space="preserve">for </w:t>
      </w:r>
      <w:r w:rsidR="00796277">
        <w:t>Online Services</w:t>
      </w:r>
      <w:bookmarkEnd w:id="23"/>
      <w:r w:rsidR="00796277">
        <w:t xml:space="preserve">. </w:t>
      </w:r>
    </w:p>
    <w:p w:rsidR="00C942EB" w:rsidRPr="00796277" w:rsidRDefault="00C942EB" w:rsidP="00F34288">
      <w:pPr>
        <w:pStyle w:val="MOSBody"/>
      </w:pPr>
      <w:r>
        <w:br w:type="page"/>
      </w:r>
    </w:p>
    <w:p w:rsidR="000B152B" w:rsidRPr="00796277" w:rsidRDefault="000B152B" w:rsidP="00796277">
      <w:pPr>
        <w:pStyle w:val="MOSHeading2"/>
      </w:pPr>
      <w:bookmarkStart w:id="24" w:name="_Toc265184465"/>
      <w:r w:rsidRPr="00796277">
        <w:t>Customer Scenario</w:t>
      </w:r>
      <w:bookmarkEnd w:id="24"/>
    </w:p>
    <w:p w:rsidR="000B152B" w:rsidRPr="0038219B" w:rsidRDefault="000B152B" w:rsidP="000B152B">
      <w:pPr>
        <w:pStyle w:val="MOSBody"/>
      </w:pPr>
      <w:r>
        <w:rPr>
          <w:b/>
        </w:rPr>
        <w:t>Microsoft Online Subscription Program:</w:t>
      </w:r>
      <w:r w:rsidRPr="0038219B">
        <w:rPr>
          <w:b/>
        </w:rPr>
        <w:t xml:space="preserve"> </w:t>
      </w:r>
      <w:r w:rsidRPr="0038219B">
        <w:t>A small company with 15</w:t>
      </w:r>
      <w:r>
        <w:t xml:space="preserve"> to </w:t>
      </w:r>
      <w:r w:rsidRPr="0038219B">
        <w:t xml:space="preserve">20 users wants to invest in technology infrastructure, but </w:t>
      </w:r>
      <w:r>
        <w:t>does not</w:t>
      </w:r>
      <w:r w:rsidRPr="0038219B">
        <w:t xml:space="preserve"> have the IT staff to deploy or manage the technology. They want to move to Microsoft communications infrastructure but believe the up</w:t>
      </w:r>
      <w:r>
        <w:t>-</w:t>
      </w:r>
      <w:r w:rsidRPr="0038219B">
        <w:t xml:space="preserve">front investment is too high. The company also stores data in several different places and wants to centralize and allow employees to edit and share based on permissions. </w:t>
      </w:r>
    </w:p>
    <w:p w:rsidR="000B152B" w:rsidRPr="00796277" w:rsidRDefault="000B152B" w:rsidP="00796277">
      <w:pPr>
        <w:pStyle w:val="MOSBody"/>
        <w:spacing w:after="120"/>
        <w:rPr>
          <w:spacing w:val="-4"/>
        </w:rPr>
      </w:pPr>
      <w:r w:rsidRPr="00796277">
        <w:rPr>
          <w:spacing w:val="-4"/>
        </w:rPr>
        <w:t xml:space="preserve">The company contacted its advisor who recommended it purchase </w:t>
      </w:r>
      <w:r w:rsidR="0098717A">
        <w:rPr>
          <w:spacing w:val="-4"/>
        </w:rPr>
        <w:t>the</w:t>
      </w:r>
      <w:r w:rsidRPr="00796277">
        <w:rPr>
          <w:spacing w:val="-4"/>
        </w:rPr>
        <w:t xml:space="preserve"> Business Productivity Online Standard Suite online at </w:t>
      </w:r>
      <w:hyperlink r:id="rId16" w:history="1">
        <w:r w:rsidRPr="00796277">
          <w:rPr>
            <w:rStyle w:val="Hyperlink"/>
            <w:spacing w:val="-4"/>
          </w:rPr>
          <w:t>www.microsoft.com/online</w:t>
        </w:r>
      </w:hyperlink>
      <w:r w:rsidRPr="00796277">
        <w:rPr>
          <w:spacing w:val="-4"/>
        </w:rPr>
        <w:t>. The following is why the company subscribed to these services under the MOSP:</w:t>
      </w:r>
    </w:p>
    <w:p w:rsidR="000B152B" w:rsidRPr="0038219B" w:rsidRDefault="000B152B" w:rsidP="000B152B">
      <w:pPr>
        <w:pStyle w:val="MOSBullets"/>
      </w:pPr>
      <w:r w:rsidRPr="0038219B">
        <w:t xml:space="preserve">Services based on respected and </w:t>
      </w:r>
      <w:r>
        <w:t>powerful</w:t>
      </w:r>
      <w:r w:rsidRPr="0038219B">
        <w:t xml:space="preserve"> Microsoft products</w:t>
      </w:r>
    </w:p>
    <w:p w:rsidR="000B152B" w:rsidRPr="0038219B" w:rsidRDefault="000B152B" w:rsidP="000B152B">
      <w:pPr>
        <w:pStyle w:val="MOSBullets"/>
      </w:pPr>
      <w:r w:rsidRPr="0038219B">
        <w:t>Desire to buy online</w:t>
      </w:r>
    </w:p>
    <w:p w:rsidR="000B152B" w:rsidRPr="0038219B" w:rsidRDefault="000B152B" w:rsidP="000B152B">
      <w:pPr>
        <w:pStyle w:val="MOSBullets"/>
      </w:pPr>
      <w:r w:rsidRPr="0038219B">
        <w:t>Need for rapid deployment</w:t>
      </w:r>
    </w:p>
    <w:p w:rsidR="000B152B" w:rsidRPr="0038219B" w:rsidRDefault="000B152B" w:rsidP="000B152B">
      <w:pPr>
        <w:pStyle w:val="MOSBullets"/>
      </w:pPr>
      <w:r w:rsidRPr="0038219B">
        <w:t>Simple online administration and management of assets</w:t>
      </w:r>
    </w:p>
    <w:p w:rsidR="000B152B" w:rsidRPr="0038219B" w:rsidRDefault="000B152B" w:rsidP="000B152B">
      <w:pPr>
        <w:pStyle w:val="MOSBullets"/>
      </w:pPr>
      <w:r w:rsidRPr="0038219B">
        <w:t>Affordable price</w:t>
      </w:r>
    </w:p>
    <w:p w:rsidR="000B152B" w:rsidRPr="0038219B" w:rsidRDefault="000B152B" w:rsidP="00796277">
      <w:pPr>
        <w:pStyle w:val="MOSBullets"/>
        <w:spacing w:after="180"/>
      </w:pPr>
      <w:r>
        <w:t>The c</w:t>
      </w:r>
      <w:r w:rsidRPr="0038219B">
        <w:t xml:space="preserve">ustomer </w:t>
      </w:r>
      <w:r>
        <w:t xml:space="preserve">is </w:t>
      </w:r>
      <w:r w:rsidRPr="0038219B">
        <w:t>not an EA or CASA enrollee</w:t>
      </w:r>
    </w:p>
    <w:p w:rsidR="00944099" w:rsidRDefault="005001FA">
      <w:pPr>
        <w:pStyle w:val="MOSHeading2"/>
      </w:pPr>
      <w:bookmarkStart w:id="25" w:name="_Toc265184466"/>
      <w:r w:rsidRPr="00EB2405">
        <w:t xml:space="preserve">Terms and </w:t>
      </w:r>
      <w:r w:rsidRPr="005A21FD">
        <w:t>Conditions</w:t>
      </w:r>
      <w:bookmarkEnd w:id="25"/>
    </w:p>
    <w:p w:rsidR="009310EC" w:rsidRDefault="006C57BF" w:rsidP="00C942EB">
      <w:pPr>
        <w:pStyle w:val="MOSHeading3"/>
      </w:pPr>
      <w:r>
        <w:t>Bus</w:t>
      </w:r>
      <w:r w:rsidR="00C942EB">
        <w:t>iness Productivity Online Suite</w:t>
      </w:r>
      <w:r w:rsidR="00155803">
        <w:t>—</w:t>
      </w:r>
      <w:r w:rsidR="007A3078">
        <w:t>Standard</w:t>
      </w:r>
    </w:p>
    <w:tbl>
      <w:tblPr>
        <w:tblW w:w="4940" w:type="pct"/>
        <w:tblInd w:w="108" w:type="dxa"/>
        <w:tblBorders>
          <w:bottom w:val="single" w:sz="4" w:space="0" w:color="404040" w:themeColor="text1" w:themeTint="BF"/>
          <w:insideH w:val="single" w:sz="4" w:space="0" w:color="404040" w:themeColor="text1" w:themeTint="BF"/>
          <w:insideV w:val="single" w:sz="4" w:space="0" w:color="404040" w:themeColor="text1" w:themeTint="BF"/>
        </w:tblBorders>
        <w:tblLayout w:type="fixed"/>
        <w:tblCellMar>
          <w:top w:w="72" w:type="dxa"/>
          <w:left w:w="115" w:type="dxa"/>
          <w:bottom w:w="43" w:type="dxa"/>
          <w:right w:w="115" w:type="dxa"/>
        </w:tblCellMar>
        <w:tblLook w:val="04A0" w:firstRow="1" w:lastRow="0" w:firstColumn="1" w:lastColumn="0" w:noHBand="0" w:noVBand="1"/>
      </w:tblPr>
      <w:tblGrid>
        <w:gridCol w:w="1537"/>
        <w:gridCol w:w="1701"/>
        <w:gridCol w:w="6493"/>
      </w:tblGrid>
      <w:tr w:rsidR="009F41EE" w:rsidRPr="00AF19AE" w:rsidTr="00D93BFA">
        <w:trPr>
          <w:cantSplit/>
          <w:trHeight w:val="288"/>
          <w:tblHeader/>
        </w:trPr>
        <w:tc>
          <w:tcPr>
            <w:tcW w:w="790" w:type="pct"/>
            <w:tcBorders>
              <w:right w:val="nil"/>
            </w:tcBorders>
            <w:shd w:val="clear" w:color="auto" w:fill="8DB3E2" w:themeFill="text2" w:themeFillTint="66"/>
            <w:noWrap/>
            <w:vAlign w:val="center"/>
            <w:hideMark/>
          </w:tcPr>
          <w:p w:rsidR="009310EC" w:rsidRPr="00594B83" w:rsidRDefault="009310EC" w:rsidP="00D93BFA">
            <w:pPr>
              <w:pStyle w:val="MOSTableHeader"/>
            </w:pPr>
            <w:r w:rsidRPr="00594B83">
              <w:t>Customer Experience</w:t>
            </w:r>
          </w:p>
        </w:tc>
        <w:tc>
          <w:tcPr>
            <w:tcW w:w="874" w:type="pct"/>
            <w:tcBorders>
              <w:top w:val="nil"/>
              <w:left w:val="nil"/>
              <w:right w:val="nil"/>
            </w:tcBorders>
            <w:shd w:val="clear" w:color="auto" w:fill="8DB3E2" w:themeFill="text2" w:themeFillTint="66"/>
            <w:noWrap/>
            <w:vAlign w:val="center"/>
            <w:hideMark/>
          </w:tcPr>
          <w:p w:rsidR="00437BF4" w:rsidRPr="00594B83" w:rsidRDefault="009310EC" w:rsidP="00D93BFA">
            <w:pPr>
              <w:pStyle w:val="MOSTableHeader"/>
            </w:pPr>
            <w:r w:rsidRPr="00594B83">
              <w:t xml:space="preserve">Terms </w:t>
            </w:r>
            <w:r w:rsidR="006D1E48" w:rsidRPr="00594B83">
              <w:t xml:space="preserve">and </w:t>
            </w:r>
            <w:r w:rsidRPr="00594B83">
              <w:t>Conditions</w:t>
            </w:r>
          </w:p>
        </w:tc>
        <w:tc>
          <w:tcPr>
            <w:tcW w:w="3336" w:type="pct"/>
            <w:tcBorders>
              <w:left w:val="nil"/>
            </w:tcBorders>
            <w:shd w:val="clear" w:color="auto" w:fill="8DB3E2" w:themeFill="text2" w:themeFillTint="66"/>
            <w:noWrap/>
            <w:vAlign w:val="center"/>
            <w:hideMark/>
          </w:tcPr>
          <w:p w:rsidR="009310EC" w:rsidRPr="00594B83" w:rsidRDefault="0013248B" w:rsidP="00D93BFA">
            <w:pPr>
              <w:pStyle w:val="MOSTableHeader"/>
            </w:pPr>
            <w:r w:rsidRPr="00594B83">
              <w:t>BPOS</w:t>
            </w:r>
            <w:r w:rsidR="007A3078" w:rsidRPr="00594B83">
              <w:t xml:space="preserve">- </w:t>
            </w:r>
            <w:r w:rsidRPr="00594B83">
              <w:t>S</w:t>
            </w:r>
            <w:r w:rsidR="009310EC" w:rsidRPr="00594B83">
              <w:t xml:space="preserve"> in Microsoft Online Subscription Program</w:t>
            </w:r>
          </w:p>
        </w:tc>
      </w:tr>
      <w:tr w:rsidR="009F41EE" w:rsidRPr="00AF19AE" w:rsidTr="00796277">
        <w:trPr>
          <w:cantSplit/>
          <w:trHeight w:val="210"/>
        </w:trPr>
        <w:tc>
          <w:tcPr>
            <w:tcW w:w="790" w:type="pct"/>
            <w:shd w:val="clear" w:color="auto" w:fill="F2F2F2" w:themeFill="background1" w:themeFillShade="F2"/>
            <w:noWrap/>
            <w:hideMark/>
          </w:tcPr>
          <w:p w:rsidR="00594B83" w:rsidRPr="00594B83" w:rsidRDefault="009310EC" w:rsidP="00453F76">
            <w:pPr>
              <w:pStyle w:val="MOSTableBody"/>
            </w:pPr>
            <w:r w:rsidRPr="00594B83">
              <w:t>Learn</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Available Geographies</w:t>
            </w:r>
          </w:p>
        </w:tc>
        <w:tc>
          <w:tcPr>
            <w:tcW w:w="3336" w:type="pct"/>
            <w:shd w:val="clear" w:color="auto" w:fill="auto"/>
            <w:noWrap/>
            <w:hideMark/>
          </w:tcPr>
          <w:p w:rsidR="00437BF4" w:rsidRPr="00594B83" w:rsidRDefault="009310EC" w:rsidP="00453F76">
            <w:pPr>
              <w:pStyle w:val="MOSTableBody"/>
            </w:pPr>
            <w:r w:rsidRPr="00594B83">
              <w:t>Brazil, Chile, Columbia, Costa Rica, Cyprus, Czech Republic, Greece, Hong Kong, Hungary, Israel, Mexico, Peru, Poland, Puerto Rico, Romania, Trinidad</w:t>
            </w:r>
            <w:r w:rsidR="0046530B" w:rsidRPr="00594B83">
              <w:t>,</w:t>
            </w:r>
            <w:r w:rsidRPr="00594B83">
              <w:t xml:space="preserve"> and Tobago</w:t>
            </w:r>
            <w:r w:rsidR="00CF57F6">
              <w:t xml:space="preserve">, </w:t>
            </w:r>
            <w:r w:rsidRPr="00594B83">
              <w:t xml:space="preserve"> Austria, Belgium, Canada, Denmark, Finland, France, Germany, Ireland, India, Italy, Japan, Netherlands, New Zealand, Norway, Portugal, Singapore, Spain, Sweden, Switzerland, </w:t>
            </w:r>
            <w:r w:rsidR="006D1E48" w:rsidRPr="00594B83">
              <w:t>United Kingdom</w:t>
            </w:r>
            <w:r w:rsidRPr="00594B83">
              <w:t xml:space="preserve">, </w:t>
            </w:r>
            <w:r w:rsidR="00AB7C82" w:rsidRPr="00594B83">
              <w:t xml:space="preserve">and </w:t>
            </w:r>
            <w:r w:rsidRPr="00594B83">
              <w:t>United States (Australia via Telstra)</w:t>
            </w:r>
            <w:r w:rsidR="00CF57F6">
              <w:t>.</w:t>
            </w:r>
            <w:r w:rsidRPr="00594B83">
              <w:rPr>
                <w:b/>
                <w:bCs/>
              </w:rPr>
              <w:t xml:space="preserve"> </w:t>
            </w:r>
            <w:r w:rsidRPr="00594B83">
              <w:t>Singapore and India</w:t>
            </w:r>
            <w:r w:rsidR="00D93BFA">
              <w:t>.</w:t>
            </w:r>
          </w:p>
        </w:tc>
      </w:tr>
      <w:tr w:rsidR="009F41EE" w:rsidRPr="00AF19AE" w:rsidTr="00796277">
        <w:trPr>
          <w:cantSplit/>
          <w:trHeight w:val="210"/>
        </w:trPr>
        <w:tc>
          <w:tcPr>
            <w:tcW w:w="790" w:type="pct"/>
            <w:shd w:val="clear" w:color="auto" w:fill="F2F2F2" w:themeFill="background1" w:themeFillShade="F2"/>
            <w:noWrap/>
            <w:hideMark/>
          </w:tcPr>
          <w:p w:rsidR="00594B83" w:rsidRPr="00594B83" w:rsidRDefault="009310EC" w:rsidP="00453F76">
            <w:pPr>
              <w:pStyle w:val="MOSTableBody"/>
            </w:pPr>
            <w:r w:rsidRPr="00594B83">
              <w:t>Learn</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Program Qualification </w:t>
            </w:r>
          </w:p>
        </w:tc>
        <w:tc>
          <w:tcPr>
            <w:tcW w:w="3336" w:type="pct"/>
            <w:shd w:val="clear" w:color="auto" w:fill="auto"/>
            <w:noWrap/>
            <w:hideMark/>
          </w:tcPr>
          <w:p w:rsidR="009310EC" w:rsidRPr="00796277" w:rsidRDefault="009310EC" w:rsidP="00453F76">
            <w:pPr>
              <w:pStyle w:val="MOSTableBody"/>
              <w:rPr>
                <w:spacing w:val="-2"/>
              </w:rPr>
            </w:pPr>
            <w:r w:rsidRPr="00796277">
              <w:rPr>
                <w:spacing w:val="-2"/>
              </w:rPr>
              <w:t xml:space="preserve">The service offerings available for purchase, currency, and legal agreement for the order are all based on the country setup in the user profile during the initial </w:t>
            </w:r>
            <w:r w:rsidR="00ED06F1" w:rsidRPr="00796277">
              <w:rPr>
                <w:spacing w:val="-2"/>
              </w:rPr>
              <w:t>Microsoft Online Customer Portal (</w:t>
            </w:r>
            <w:r w:rsidRPr="00796277">
              <w:rPr>
                <w:spacing w:val="-2"/>
              </w:rPr>
              <w:t>MOCP</w:t>
            </w:r>
            <w:r w:rsidR="00ED06F1" w:rsidRPr="00796277">
              <w:rPr>
                <w:spacing w:val="-2"/>
              </w:rPr>
              <w:t>)</w:t>
            </w:r>
            <w:r w:rsidRPr="00796277">
              <w:rPr>
                <w:spacing w:val="-2"/>
              </w:rPr>
              <w:t xml:space="preserve"> user registration. For </w:t>
            </w:r>
            <w:r w:rsidR="0013248B" w:rsidRPr="00796277">
              <w:rPr>
                <w:spacing w:val="-2"/>
              </w:rPr>
              <w:t>BPOS</w:t>
            </w:r>
            <w:r w:rsidR="00155803" w:rsidRPr="00796277">
              <w:rPr>
                <w:spacing w:val="-2"/>
              </w:rPr>
              <w:t>-</w:t>
            </w:r>
            <w:r w:rsidR="0013248B" w:rsidRPr="00796277">
              <w:rPr>
                <w:spacing w:val="-2"/>
              </w:rPr>
              <w:t>S</w:t>
            </w:r>
            <w:r w:rsidRPr="00796277">
              <w:rPr>
                <w:spacing w:val="-2"/>
              </w:rPr>
              <w:t>, including individual components, the data center is also based on the profile country</w:t>
            </w:r>
            <w:r w:rsidR="0046530B" w:rsidRPr="00796277">
              <w:rPr>
                <w:spacing w:val="-2"/>
              </w:rPr>
              <w:t>.</w:t>
            </w:r>
          </w:p>
        </w:tc>
      </w:tr>
      <w:tr w:rsidR="009F41EE" w:rsidRPr="00AF19AE" w:rsidTr="00796277">
        <w:trPr>
          <w:cantSplit/>
          <w:trHeight w:val="210"/>
        </w:trPr>
        <w:tc>
          <w:tcPr>
            <w:tcW w:w="790" w:type="pct"/>
            <w:shd w:val="clear" w:color="auto" w:fill="F2F2F2" w:themeFill="background1" w:themeFillShade="F2"/>
            <w:noWrap/>
            <w:hideMark/>
          </w:tcPr>
          <w:p w:rsidR="00594B83" w:rsidRPr="00594B83" w:rsidRDefault="009310EC" w:rsidP="00453F76">
            <w:pPr>
              <w:pStyle w:val="MOSTableBody"/>
            </w:pPr>
            <w:r w:rsidRPr="00594B83">
              <w:t>Try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Trial </w:t>
            </w:r>
            <w:r w:rsidR="00FB2399" w:rsidRPr="00453F76">
              <w:rPr>
                <w:rStyle w:val="Strong"/>
              </w:rPr>
              <w:t>I</w:t>
            </w:r>
            <w:r w:rsidRPr="00453F76">
              <w:rPr>
                <w:rStyle w:val="Strong"/>
              </w:rPr>
              <w:t xml:space="preserve">s </w:t>
            </w:r>
            <w:r w:rsidR="00FB2399" w:rsidRPr="00453F76">
              <w:rPr>
                <w:rStyle w:val="Strong"/>
              </w:rPr>
              <w:t>A</w:t>
            </w:r>
            <w:r w:rsidRPr="00453F76">
              <w:rPr>
                <w:rStyle w:val="Strong"/>
              </w:rPr>
              <w:t xml:space="preserve">vailable for 30 </w:t>
            </w:r>
            <w:r w:rsidR="00FB2399" w:rsidRPr="00453F76">
              <w:rPr>
                <w:rStyle w:val="Strong"/>
              </w:rPr>
              <w:t>D</w:t>
            </w:r>
            <w:r w:rsidRPr="00453F76">
              <w:rPr>
                <w:rStyle w:val="Strong"/>
              </w:rPr>
              <w:t>ays</w:t>
            </w:r>
          </w:p>
        </w:tc>
        <w:tc>
          <w:tcPr>
            <w:tcW w:w="3336" w:type="pct"/>
            <w:shd w:val="clear" w:color="auto" w:fill="auto"/>
            <w:noWrap/>
            <w:hideMark/>
          </w:tcPr>
          <w:p w:rsidR="007A3078" w:rsidRPr="00594B83" w:rsidRDefault="007A3078" w:rsidP="00453F76">
            <w:pPr>
              <w:pStyle w:val="MOSTableBody"/>
            </w:pPr>
            <w:r w:rsidRPr="00594B83">
              <w:t>You may conduct a 30-day free trial of certain online offerings. Information about these trial offerings is available at the Micro</w:t>
            </w:r>
            <w:r w:rsidR="00D93BFA">
              <w:t>soft Online Services Web site.</w:t>
            </w:r>
          </w:p>
          <w:p w:rsidR="009310EC" w:rsidRPr="00594B83" w:rsidRDefault="007A3078" w:rsidP="00453F76">
            <w:pPr>
              <w:pStyle w:val="MOSTableBody"/>
            </w:pPr>
            <w:r w:rsidRPr="00453F76">
              <w:rPr>
                <w:rStyle w:val="Strong"/>
              </w:rPr>
              <w:t>IMPORTANT:</w:t>
            </w:r>
            <w:r w:rsidRPr="00594B83">
              <w:t xml:space="preserve"> Free trials are available for the Business Productivity Online Standard Suite and Business Productivity Online Deskless Worker Suite. However, not all individual components of the suite are available for trial. Customers are given a default fixed 20-user trial order.</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Add-On Services</w:t>
            </w:r>
          </w:p>
        </w:tc>
        <w:tc>
          <w:tcPr>
            <w:tcW w:w="3336" w:type="pct"/>
            <w:shd w:val="clear" w:color="auto" w:fill="auto"/>
            <w:noWrap/>
            <w:hideMark/>
          </w:tcPr>
          <w:p w:rsidR="009310EC" w:rsidRPr="00594B83" w:rsidRDefault="009310EC" w:rsidP="00453F76">
            <w:pPr>
              <w:pStyle w:val="MOSTableBody"/>
            </w:pPr>
            <w:r w:rsidRPr="00594B83">
              <w:t>Microsoft Office SharePoint Online Extra Storage</w:t>
            </w:r>
            <w:r w:rsidR="00796277">
              <w: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Available Channel Partner </w:t>
            </w:r>
          </w:p>
        </w:tc>
        <w:tc>
          <w:tcPr>
            <w:tcW w:w="3336" w:type="pct"/>
            <w:shd w:val="clear" w:color="auto" w:fill="auto"/>
            <w:noWrap/>
            <w:hideMark/>
          </w:tcPr>
          <w:p w:rsidR="009310EC" w:rsidRPr="00594B83" w:rsidRDefault="009310EC" w:rsidP="00ED06F1">
            <w:pPr>
              <w:pStyle w:val="MOSTableBody"/>
            </w:pPr>
            <w:r w:rsidRPr="00594B83">
              <w:t xml:space="preserve">QuickStart Partner Advisors. </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Components</w:t>
            </w:r>
          </w:p>
        </w:tc>
        <w:tc>
          <w:tcPr>
            <w:tcW w:w="3336" w:type="pct"/>
            <w:shd w:val="clear" w:color="auto" w:fill="auto"/>
            <w:noWrap/>
            <w:hideMark/>
          </w:tcPr>
          <w:p w:rsidR="00C942EB" w:rsidRDefault="00C942EB" w:rsidP="00453F76">
            <w:pPr>
              <w:pStyle w:val="MOSTableBody"/>
            </w:pPr>
            <w:r>
              <w:t>Microsoft Exchange Online</w:t>
            </w:r>
          </w:p>
          <w:p w:rsidR="00C942EB" w:rsidRDefault="009310EC" w:rsidP="00453F76">
            <w:pPr>
              <w:pStyle w:val="MOSTableBody"/>
            </w:pPr>
            <w:r w:rsidRPr="00594B83">
              <w:t>Mic</w:t>
            </w:r>
            <w:r w:rsidR="00C942EB">
              <w:t>rosoft Office SharePoint Online</w:t>
            </w:r>
          </w:p>
          <w:p w:rsidR="00C942EB" w:rsidRDefault="009310EC" w:rsidP="00453F76">
            <w:pPr>
              <w:pStyle w:val="MOSTableBody"/>
            </w:pPr>
            <w:r w:rsidRPr="00594B83">
              <w:t>Mi</w:t>
            </w:r>
            <w:r w:rsidR="00C942EB">
              <w:t>crosoft Office Live Meeting</w:t>
            </w:r>
          </w:p>
          <w:p w:rsidR="009310EC" w:rsidRPr="00594B83" w:rsidRDefault="009310EC" w:rsidP="00453F76">
            <w:pPr>
              <w:pStyle w:val="MOSTableBody"/>
            </w:pPr>
            <w:r w:rsidRPr="00594B83">
              <w:t>Microsoft Office Communications Online</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License Term </w:t>
            </w:r>
          </w:p>
        </w:tc>
        <w:tc>
          <w:tcPr>
            <w:tcW w:w="3336" w:type="pct"/>
            <w:shd w:val="clear" w:color="auto" w:fill="auto"/>
            <w:noWrap/>
            <w:hideMark/>
          </w:tcPr>
          <w:p w:rsidR="009310EC" w:rsidRPr="00594B83" w:rsidRDefault="00C942EB" w:rsidP="00453F76">
            <w:pPr>
              <w:pStyle w:val="MOSTableBody"/>
            </w:pPr>
            <w:r>
              <w:t>Subscription term is 12 months</w:t>
            </w:r>
            <w:r w:rsidR="00796277">
              <w: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License Type </w:t>
            </w:r>
          </w:p>
        </w:tc>
        <w:tc>
          <w:tcPr>
            <w:tcW w:w="3336" w:type="pct"/>
            <w:shd w:val="clear" w:color="auto" w:fill="auto"/>
            <w:noWrap/>
            <w:hideMark/>
          </w:tcPr>
          <w:p w:rsidR="009310EC" w:rsidRPr="00594B83" w:rsidRDefault="00610202" w:rsidP="00453F76">
            <w:pPr>
              <w:pStyle w:val="MOSTableBody"/>
            </w:pPr>
            <w:r>
              <w:t xml:space="preserve">USL— </w:t>
            </w:r>
            <w:r w:rsidR="009310EC" w:rsidRPr="00594B83">
              <w:t xml:space="preserve">BPOS licensed products and components are </w:t>
            </w:r>
            <w:r w:rsidR="0064671B" w:rsidRPr="00594B83">
              <w:t xml:space="preserve">licensed </w:t>
            </w:r>
            <w:r w:rsidR="009310EC" w:rsidRPr="00594B83">
              <w:t xml:space="preserve">via a </w:t>
            </w:r>
            <w:r w:rsidR="00453F76">
              <w:br/>
            </w:r>
            <w:r w:rsidR="009310EC" w:rsidRPr="00594B83">
              <w:t>Us</w:t>
            </w:r>
            <w:r w:rsidR="00C942EB">
              <w:t>er Subscription License (USL)</w:t>
            </w:r>
            <w:r w:rsidR="00796277">
              <w:t>.</w:t>
            </w:r>
          </w:p>
        </w:tc>
      </w:tr>
      <w:tr w:rsidR="009F41EE" w:rsidRPr="00AF19AE" w:rsidTr="00796277">
        <w:trPr>
          <w:cantSplit/>
          <w:trHeight w:val="210"/>
        </w:trPr>
        <w:tc>
          <w:tcPr>
            <w:tcW w:w="790" w:type="pct"/>
            <w:tcBorders>
              <w:bottom w:val="single" w:sz="4" w:space="0" w:color="404040" w:themeColor="text1" w:themeTint="BF"/>
            </w:tcBorders>
            <w:shd w:val="clear" w:color="auto" w:fill="F2F2F2" w:themeFill="background1" w:themeFillShade="F2"/>
            <w:noWrap/>
            <w:hideMark/>
          </w:tcPr>
          <w:p w:rsidR="009310EC" w:rsidRPr="00594B83" w:rsidRDefault="009310EC" w:rsidP="00453F76">
            <w:pPr>
              <w:pStyle w:val="MOSTableBody"/>
            </w:pPr>
            <w:r w:rsidRPr="00594B83">
              <w:t>Buy</w:t>
            </w:r>
          </w:p>
        </w:tc>
        <w:tc>
          <w:tcPr>
            <w:tcW w:w="874" w:type="pct"/>
            <w:tcBorders>
              <w:bottom w:val="single" w:sz="4" w:space="0" w:color="404040" w:themeColor="text1" w:themeTint="BF"/>
            </w:tcBorders>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Microsoft Financing </w:t>
            </w:r>
          </w:p>
        </w:tc>
        <w:tc>
          <w:tcPr>
            <w:tcW w:w="3336" w:type="pct"/>
            <w:tcBorders>
              <w:bottom w:val="single" w:sz="4" w:space="0" w:color="404040" w:themeColor="text1" w:themeTint="BF"/>
            </w:tcBorders>
            <w:shd w:val="clear" w:color="auto" w:fill="auto"/>
            <w:noWrap/>
            <w:hideMark/>
          </w:tcPr>
          <w:p w:rsidR="009310EC" w:rsidRPr="00594B83" w:rsidRDefault="009310EC" w:rsidP="00453F76">
            <w:pPr>
              <w:pStyle w:val="MOSTableBody"/>
            </w:pPr>
            <w:r w:rsidRPr="00594B83">
              <w:t>Not available</w:t>
            </w:r>
          </w:p>
        </w:tc>
      </w:tr>
      <w:tr w:rsidR="009F41EE" w:rsidRPr="00AF19AE" w:rsidTr="00796277">
        <w:trPr>
          <w:cantSplit/>
          <w:trHeight w:val="210"/>
        </w:trPr>
        <w:tc>
          <w:tcPr>
            <w:tcW w:w="790" w:type="pct"/>
            <w:tcBorders>
              <w:top w:val="single" w:sz="4" w:space="0" w:color="404040" w:themeColor="text1" w:themeTint="BF"/>
            </w:tcBorders>
            <w:shd w:val="clear" w:color="auto" w:fill="F2F2F2" w:themeFill="background1" w:themeFillShade="F2"/>
            <w:noWrap/>
            <w:hideMark/>
          </w:tcPr>
          <w:p w:rsidR="009310EC" w:rsidRPr="00594B83" w:rsidRDefault="009310EC" w:rsidP="00453F76">
            <w:pPr>
              <w:pStyle w:val="MOSTableBody"/>
            </w:pPr>
            <w:r w:rsidRPr="00594B83">
              <w:t>Buy</w:t>
            </w:r>
          </w:p>
        </w:tc>
        <w:tc>
          <w:tcPr>
            <w:tcW w:w="874" w:type="pct"/>
            <w:tcBorders>
              <w:top w:val="single" w:sz="4" w:space="0" w:color="404040" w:themeColor="text1" w:themeTint="BF"/>
            </w:tcBorders>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Ordering </w:t>
            </w:r>
          </w:p>
        </w:tc>
        <w:tc>
          <w:tcPr>
            <w:tcW w:w="3336" w:type="pct"/>
            <w:tcBorders>
              <w:top w:val="single" w:sz="4" w:space="0" w:color="404040" w:themeColor="text1" w:themeTint="BF"/>
            </w:tcBorders>
            <w:shd w:val="clear" w:color="auto" w:fill="auto"/>
            <w:noWrap/>
            <w:hideMark/>
          </w:tcPr>
          <w:p w:rsidR="009310EC" w:rsidRPr="00594B83" w:rsidRDefault="009310EC" w:rsidP="00453F76">
            <w:pPr>
              <w:pStyle w:val="MOSTableBody"/>
            </w:pPr>
            <w:r w:rsidRPr="00594B83">
              <w:t>Microsoft Business Productivity Online Suite and its components are available to order. A five-user minimum is required on an initial order of an online service (no minimum is required after that for additional orders of the same service).</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CF57F6" w:rsidP="00453F76">
            <w:pPr>
              <w:pStyle w:val="MOSTableBody"/>
              <w:rPr>
                <w:rStyle w:val="Strong"/>
              </w:rPr>
            </w:pPr>
            <w:r>
              <w:rPr>
                <w:rStyle w:val="Strong"/>
              </w:rPr>
              <w:t>Ordering Portal and Online Agreement</w:t>
            </w:r>
          </w:p>
        </w:tc>
        <w:tc>
          <w:tcPr>
            <w:tcW w:w="3336" w:type="pct"/>
            <w:shd w:val="clear" w:color="auto" w:fill="auto"/>
            <w:noWrap/>
            <w:hideMark/>
          </w:tcPr>
          <w:p w:rsidR="009310EC" w:rsidRPr="00594B83" w:rsidRDefault="00CF57F6" w:rsidP="00CF57F6">
            <w:pPr>
              <w:pStyle w:val="MOSTableBody"/>
            </w:pPr>
            <w:r>
              <w:t>Orders are placed using the Microsoft Online Customer Portal (MOCP) at</w:t>
            </w:r>
            <w:r w:rsidR="00D93BFA">
              <w:t xml:space="preserve"> </w:t>
            </w:r>
            <w:hyperlink r:id="rId17" w:history="1">
              <w:r w:rsidR="008F5E3F" w:rsidRPr="00594B83">
                <w:rPr>
                  <w:rStyle w:val="Hyperlink"/>
                  <w:rFonts w:eastAsia="Times New Roman"/>
                  <w:sz w:val="18"/>
                </w:rPr>
                <w:t>www.microsoft.com/online</w:t>
              </w:r>
            </w:hyperlink>
            <w:r w:rsidR="00D93BFA">
              <w:rPr>
                <w:rStyle w:val="Hyperlink"/>
                <w:rFonts w:eastAsia="Times New Roman"/>
                <w:sz w:val="18"/>
              </w:rPr>
              <w:t>.</w:t>
            </w:r>
            <w:r>
              <w:rPr>
                <w:rStyle w:val="Hyperlink"/>
                <w:rFonts w:eastAsia="Times New Roman"/>
                <w:sz w:val="18"/>
              </w:rPr>
              <w:t xml:space="preserve"> </w:t>
            </w:r>
            <w:r w:rsidRPr="00D93BFA">
              <w:t>During the online order process, a customer will sign the Microsoft Onl</w:t>
            </w:r>
            <w:r w:rsidR="00D93BFA">
              <w:t>i</w:t>
            </w:r>
            <w:r w:rsidRPr="00D93BFA">
              <w:t>ne Subscription Agreement, which binds Microsoft and the customer to several of the terms and conditions on this list.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Buy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Pricing </w:t>
            </w:r>
          </w:p>
        </w:tc>
        <w:tc>
          <w:tcPr>
            <w:tcW w:w="3336" w:type="pct"/>
            <w:shd w:val="clear" w:color="auto" w:fill="auto"/>
            <w:noWrap/>
            <w:hideMark/>
          </w:tcPr>
          <w:p w:rsidR="009310EC" w:rsidRPr="00594B83" w:rsidRDefault="009310EC" w:rsidP="00453F76">
            <w:pPr>
              <w:pStyle w:val="MOSTableBody"/>
            </w:pPr>
            <w:r w:rsidRPr="00594B83">
              <w:t xml:space="preserve">Price protection is in place during the subscription term. At </w:t>
            </w:r>
            <w:r w:rsidR="005E2070" w:rsidRPr="00594B83">
              <w:t xml:space="preserve">the </w:t>
            </w:r>
            <w:r w:rsidRPr="00594B83">
              <w:t>time of renewal, the customer pay</w:t>
            </w:r>
            <w:r w:rsidR="005E2070" w:rsidRPr="00594B83">
              <w:t>s</w:t>
            </w:r>
            <w:r w:rsidRPr="00594B83">
              <w:t xml:space="preserve"> the current market price.</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Pay</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Billing and Payment </w:t>
            </w:r>
          </w:p>
        </w:tc>
        <w:tc>
          <w:tcPr>
            <w:tcW w:w="3336" w:type="pct"/>
            <w:shd w:val="clear" w:color="auto" w:fill="auto"/>
            <w:noWrap/>
            <w:hideMark/>
          </w:tcPr>
          <w:p w:rsidR="00C942EB" w:rsidRDefault="009310EC" w:rsidP="00453F76">
            <w:pPr>
              <w:pStyle w:val="MOSTableBody"/>
            </w:pPr>
            <w:r w:rsidRPr="00594B83">
              <w:rPr>
                <w:b/>
                <w:bCs/>
              </w:rPr>
              <w:t>BPOS and Components:</w:t>
            </w:r>
          </w:p>
          <w:p w:rsidR="00C942EB" w:rsidRDefault="009310EC" w:rsidP="00796277">
            <w:pPr>
              <w:pStyle w:val="MOSTableBullets"/>
            </w:pPr>
            <w:r w:rsidRPr="00594B83">
              <w:t xml:space="preserve">Billing occurs monthly </w:t>
            </w:r>
            <w:r w:rsidR="00155803">
              <w:t>during the subscription term</w:t>
            </w:r>
          </w:p>
          <w:p w:rsidR="00C942EB" w:rsidRDefault="009310EC" w:rsidP="00796277">
            <w:pPr>
              <w:pStyle w:val="MOSTableBullets"/>
            </w:pPr>
            <w:r w:rsidRPr="00594B83">
              <w:t>Credit c</w:t>
            </w:r>
            <w:r w:rsidR="00155803">
              <w:t>ard (CC) payment is available</w:t>
            </w:r>
          </w:p>
          <w:p w:rsidR="007E064F" w:rsidRPr="00EA2291" w:rsidRDefault="007E064F" w:rsidP="00796277">
            <w:pPr>
              <w:pStyle w:val="MOSTableBody"/>
              <w:rPr>
                <w:spacing w:val="-2"/>
              </w:rPr>
            </w:pPr>
            <w:r w:rsidRPr="00EA2291">
              <w:rPr>
                <w:spacing w:val="-2"/>
              </w:rPr>
              <w:t xml:space="preserve">Minimum or threshold amount to qualify for an invoice option in </w:t>
            </w:r>
            <w:r w:rsidR="00796277" w:rsidRPr="00EA2291">
              <w:rPr>
                <w:spacing w:val="-2"/>
              </w:rPr>
              <w:br/>
            </w:r>
            <w:r w:rsidRPr="00EA2291">
              <w:rPr>
                <w:spacing w:val="-2"/>
              </w:rPr>
              <w:t>Microsoft® On</w:t>
            </w:r>
            <w:r w:rsidR="00610202" w:rsidRPr="00EA2291">
              <w:rPr>
                <w:spacing w:val="-2"/>
              </w:rPr>
              <w:t xml:space="preserve">line Customer Portal (MOCP) is </w:t>
            </w:r>
            <w:r w:rsidRPr="00EA2291">
              <w:rPr>
                <w:spacing w:val="-2"/>
              </w:rPr>
              <w:t>U.S.</w:t>
            </w:r>
            <w:r w:rsidR="00CF57F6" w:rsidRPr="00EA2291">
              <w:rPr>
                <w:spacing w:val="-2"/>
              </w:rPr>
              <w:t xml:space="preserve"> $500 and $250 in rest of world.</w:t>
            </w:r>
          </w:p>
        </w:tc>
      </w:tr>
      <w:tr w:rsidR="00CF57F6" w:rsidRPr="00AF19AE" w:rsidTr="00796277">
        <w:trPr>
          <w:cantSplit/>
          <w:trHeight w:val="210"/>
        </w:trPr>
        <w:tc>
          <w:tcPr>
            <w:tcW w:w="790" w:type="pct"/>
            <w:shd w:val="clear" w:color="auto" w:fill="F2F2F2" w:themeFill="background1" w:themeFillShade="F2"/>
            <w:noWrap/>
          </w:tcPr>
          <w:p w:rsidR="00CF57F6" w:rsidRPr="00594B83" w:rsidRDefault="00B31562" w:rsidP="00453F76">
            <w:pPr>
              <w:pStyle w:val="MOSTableBody"/>
            </w:pPr>
            <w:r>
              <w:t>Use/Manage</w:t>
            </w:r>
          </w:p>
        </w:tc>
        <w:tc>
          <w:tcPr>
            <w:tcW w:w="874" w:type="pct"/>
            <w:shd w:val="clear" w:color="auto" w:fill="DBE5F1" w:themeFill="accent1" w:themeFillTint="33"/>
            <w:noWrap/>
          </w:tcPr>
          <w:p w:rsidR="00CF57F6" w:rsidRPr="00453F76" w:rsidRDefault="00B31562" w:rsidP="00453F76">
            <w:pPr>
              <w:pStyle w:val="MOSTableBody"/>
              <w:rPr>
                <w:rStyle w:val="Strong"/>
              </w:rPr>
            </w:pPr>
            <w:r>
              <w:rPr>
                <w:rStyle w:val="Strong"/>
              </w:rPr>
              <w:t>Use Rights</w:t>
            </w:r>
          </w:p>
        </w:tc>
        <w:tc>
          <w:tcPr>
            <w:tcW w:w="3336" w:type="pct"/>
            <w:shd w:val="clear" w:color="auto" w:fill="auto"/>
            <w:noWrap/>
          </w:tcPr>
          <w:p w:rsidR="00CF57F6" w:rsidRPr="00594B83" w:rsidRDefault="00B31562" w:rsidP="00453F76">
            <w:pPr>
              <w:pStyle w:val="MOSTableBody"/>
            </w:pPr>
            <w:r>
              <w:t xml:space="preserve">The link to the online services use rights is </w:t>
            </w:r>
            <w:hyperlink r:id="rId18" w:history="1">
              <w:r w:rsidRPr="00481498">
                <w:rPr>
                  <w:rStyle w:val="Hyperlink"/>
                </w:rPr>
                <w:t>http://www.microsoft.com/licensing/onlineuserights</w:t>
              </w:r>
            </w:hyperlink>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Use/Manage</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Asset Management </w:t>
            </w:r>
          </w:p>
        </w:tc>
        <w:tc>
          <w:tcPr>
            <w:tcW w:w="3336" w:type="pct"/>
            <w:shd w:val="clear" w:color="auto" w:fill="auto"/>
            <w:noWrap/>
            <w:hideMark/>
          </w:tcPr>
          <w:p w:rsidR="009310EC" w:rsidRPr="00594B83" w:rsidRDefault="0013248B" w:rsidP="00453F76">
            <w:pPr>
              <w:pStyle w:val="MOSTableBody"/>
            </w:pPr>
            <w:r w:rsidRPr="00594B83">
              <w:t>BPOS</w:t>
            </w:r>
            <w:r w:rsidR="008303C9">
              <w:t>-</w:t>
            </w:r>
            <w:r w:rsidRPr="00594B83">
              <w:t>S</w:t>
            </w:r>
            <w:r w:rsidR="009310EC" w:rsidRPr="00594B83">
              <w:t xml:space="preserve"> </w:t>
            </w:r>
            <w:r w:rsidR="00E05B0A" w:rsidRPr="00594B83">
              <w:t xml:space="preserve">and </w:t>
            </w:r>
            <w:r w:rsidR="009310EC" w:rsidRPr="00594B83">
              <w:t xml:space="preserve">Components: Customers can order and manage subscriptions by using the MOCP. User administration is handled by using the </w:t>
            </w:r>
            <w:r w:rsidR="007E064F">
              <w:t>Microsoft Online Administrator Center (</w:t>
            </w:r>
            <w:r w:rsidR="009310EC" w:rsidRPr="00594B83">
              <w:t>MOAC</w:t>
            </w:r>
            <w:r w:rsidR="007E064F">
              <w:t>)</w:t>
            </w:r>
            <w:r w:rsidR="009310EC" w:rsidRPr="00594B83">
              <w: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Renew/Cancel</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Cancellation</w:t>
            </w:r>
          </w:p>
        </w:tc>
        <w:tc>
          <w:tcPr>
            <w:tcW w:w="3336" w:type="pct"/>
            <w:shd w:val="clear" w:color="auto" w:fill="auto"/>
            <w:noWrap/>
            <w:hideMark/>
          </w:tcPr>
          <w:p w:rsidR="00C942EB" w:rsidRDefault="009310EC" w:rsidP="00453F76">
            <w:pPr>
              <w:pStyle w:val="MOSTableBody"/>
            </w:pPr>
            <w:r w:rsidRPr="00594B83">
              <w:rPr>
                <w:b/>
                <w:bCs/>
              </w:rPr>
              <w:t>All Committed Subscriptions</w:t>
            </w:r>
            <w:r w:rsidRPr="00594B83">
              <w:t>, including BPOS</w:t>
            </w:r>
            <w:r w:rsidR="008303C9">
              <w:t>-</w:t>
            </w:r>
            <w:r w:rsidRPr="00594B83">
              <w:t xml:space="preserve">S </w:t>
            </w:r>
            <w:r w:rsidR="008303C9">
              <w:t xml:space="preserve">the its </w:t>
            </w:r>
            <w:r w:rsidRPr="00594B83">
              <w:t>compo</w:t>
            </w:r>
            <w:r w:rsidR="00C942EB">
              <w:t>nents :</w:t>
            </w:r>
          </w:p>
          <w:p w:rsidR="00C942EB" w:rsidRDefault="009310EC" w:rsidP="00453F76">
            <w:pPr>
              <w:pStyle w:val="MOSTableBullets"/>
            </w:pPr>
            <w:r w:rsidRPr="00594B83">
              <w:t>The policy for the initial term is that the customer can cancel any time during the first month and only ha</w:t>
            </w:r>
            <w:r w:rsidR="00796277">
              <w:t>ve to pay for the first month</w:t>
            </w:r>
          </w:p>
          <w:p w:rsidR="00C942EB" w:rsidRDefault="009310EC" w:rsidP="00453F76">
            <w:pPr>
              <w:pStyle w:val="MOSTableBullets"/>
            </w:pPr>
            <w:r w:rsidRPr="00594B83">
              <w:t>Customers can call and ask to have their service switched off during months two through the end of their initial subscription, but they are responsible for pay</w:t>
            </w:r>
            <w:r w:rsidR="00796277">
              <w:t>ing for the entire subscription</w:t>
            </w:r>
          </w:p>
          <w:p w:rsidR="009310EC" w:rsidRPr="00594B83" w:rsidRDefault="009310EC" w:rsidP="00453F76">
            <w:pPr>
              <w:pStyle w:val="MOSTableBody"/>
            </w:pPr>
            <w:r w:rsidRPr="00594B83">
              <w:rPr>
                <w:b/>
                <w:bCs/>
              </w:rPr>
              <w:t>BPOS</w:t>
            </w:r>
            <w:r w:rsidR="00155803">
              <w:rPr>
                <w:b/>
                <w:bCs/>
              </w:rPr>
              <w:t>-</w:t>
            </w:r>
            <w:r w:rsidRPr="00594B83">
              <w:rPr>
                <w:b/>
                <w:bCs/>
              </w:rPr>
              <w:t xml:space="preserve">S and Components: </w:t>
            </w:r>
            <w:r w:rsidRPr="00594B83">
              <w:t xml:space="preserve">With renewal subscriptions, customers can call to cancel any time, and the cancellation occurs at the end of the following subscription month. For example, if a customer’s renewal subscription began on January 15 and they called to cancel on March 22, then the subscription would end on April 14 plus 1 month </w:t>
            </w:r>
            <w:r w:rsidR="00685E83" w:rsidRPr="00594B83">
              <w:t xml:space="preserve">and so it would actually end on </w:t>
            </w:r>
            <w:r w:rsidRPr="00594B83">
              <w:t xml:space="preserve">May 14. </w:t>
            </w:r>
          </w:p>
        </w:tc>
      </w:tr>
      <w:tr w:rsidR="009F41EE" w:rsidRPr="00AF19AE" w:rsidTr="00796277">
        <w:trPr>
          <w:cantSplit/>
          <w:trHeight w:val="210"/>
        </w:trPr>
        <w:tc>
          <w:tcPr>
            <w:tcW w:w="790" w:type="pct"/>
            <w:tcBorders>
              <w:bottom w:val="single" w:sz="4" w:space="0" w:color="404040" w:themeColor="text1" w:themeTint="BF"/>
            </w:tcBorders>
            <w:shd w:val="clear" w:color="auto" w:fill="F2F2F2" w:themeFill="background1" w:themeFillShade="F2"/>
            <w:noWrap/>
            <w:hideMark/>
          </w:tcPr>
          <w:p w:rsidR="009310EC" w:rsidRPr="00594B83" w:rsidRDefault="009310EC" w:rsidP="00453F76">
            <w:pPr>
              <w:pStyle w:val="MOSTableBody"/>
            </w:pPr>
            <w:r w:rsidRPr="00594B83">
              <w:t>Renew/Cancel</w:t>
            </w:r>
          </w:p>
        </w:tc>
        <w:tc>
          <w:tcPr>
            <w:tcW w:w="874" w:type="pct"/>
            <w:tcBorders>
              <w:bottom w:val="single" w:sz="4" w:space="0" w:color="404040" w:themeColor="text1" w:themeTint="BF"/>
            </w:tcBorders>
            <w:shd w:val="clear" w:color="auto" w:fill="DBE5F1" w:themeFill="accent1" w:themeFillTint="33"/>
            <w:noWrap/>
            <w:hideMark/>
          </w:tcPr>
          <w:p w:rsidR="009310EC" w:rsidRPr="00453F76" w:rsidRDefault="008458B4" w:rsidP="00453F76">
            <w:pPr>
              <w:pStyle w:val="MOSTableBody"/>
              <w:rPr>
                <w:rStyle w:val="Strong"/>
              </w:rPr>
            </w:pPr>
            <w:r w:rsidRPr="00453F76">
              <w:rPr>
                <w:rStyle w:val="Strong"/>
              </w:rPr>
              <w:t>Expiration Notification</w:t>
            </w:r>
          </w:p>
        </w:tc>
        <w:tc>
          <w:tcPr>
            <w:tcW w:w="3336" w:type="pct"/>
            <w:tcBorders>
              <w:bottom w:val="single" w:sz="4" w:space="0" w:color="404040" w:themeColor="text1" w:themeTint="BF"/>
            </w:tcBorders>
            <w:shd w:val="clear" w:color="auto" w:fill="auto"/>
            <w:noWrap/>
            <w:hideMark/>
          </w:tcPr>
          <w:p w:rsidR="00C942EB" w:rsidRPr="005333C7" w:rsidRDefault="009310EC" w:rsidP="005333C7">
            <w:pPr>
              <w:pStyle w:val="MOSTableBody"/>
              <w:rPr>
                <w:rStyle w:val="Strong"/>
              </w:rPr>
            </w:pPr>
            <w:r w:rsidRPr="005333C7">
              <w:rPr>
                <w:rStyle w:val="Strong"/>
              </w:rPr>
              <w:t>Subscription Expires:</w:t>
            </w:r>
          </w:p>
          <w:p w:rsidR="00C942EB" w:rsidRDefault="009310EC" w:rsidP="005333C7">
            <w:pPr>
              <w:pStyle w:val="MOSTableBullets"/>
            </w:pPr>
            <w:r w:rsidRPr="00594B83">
              <w:t>30</w:t>
            </w:r>
            <w:r w:rsidR="00CC7099" w:rsidRPr="00594B83">
              <w:t>-</w:t>
            </w:r>
            <w:r w:rsidRPr="00594B83">
              <w:t xml:space="preserve">day grace period during which the customer has most or all functionality. </w:t>
            </w:r>
            <w:r w:rsidR="0013248B" w:rsidRPr="00594B83">
              <w:t>BPOS</w:t>
            </w:r>
            <w:r w:rsidR="00155803">
              <w:t>-</w:t>
            </w:r>
            <w:r w:rsidR="0013248B" w:rsidRPr="00594B83">
              <w:t>S</w:t>
            </w:r>
            <w:r w:rsidRPr="00594B83">
              <w:t xml:space="preserve"> customers, for example, cannot add new users, but they </w:t>
            </w:r>
            <w:r w:rsidR="009F2687" w:rsidRPr="00594B83">
              <w:t xml:space="preserve">can </w:t>
            </w:r>
            <w:r w:rsidRPr="00594B83">
              <w:t>cont</w:t>
            </w:r>
            <w:r w:rsidR="00307C95">
              <w:t>inue to use services otherwise</w:t>
            </w:r>
          </w:p>
          <w:p w:rsidR="00C942EB" w:rsidRDefault="009310EC" w:rsidP="005333C7">
            <w:pPr>
              <w:pStyle w:val="MOSTableBullets"/>
            </w:pPr>
            <w:r w:rsidRPr="00594B83">
              <w:t>90</w:t>
            </w:r>
            <w:r w:rsidR="00CC7099" w:rsidRPr="00594B83">
              <w:t>-</w:t>
            </w:r>
            <w:r w:rsidRPr="00594B83">
              <w:t>day disabled period follows the grace period. Customer</w:t>
            </w:r>
            <w:r w:rsidR="00E40712" w:rsidRPr="00594B83">
              <w:t>s</w:t>
            </w:r>
            <w:r w:rsidRPr="00594B83">
              <w:t xml:space="preserve"> cannot use services, but they </w:t>
            </w:r>
            <w:r w:rsidR="00D07009" w:rsidRPr="00594B83">
              <w:t xml:space="preserve">can </w:t>
            </w:r>
            <w:r w:rsidRPr="00594B83">
              <w:t>transfer data</w:t>
            </w:r>
            <w:r w:rsidR="009F2687" w:rsidRPr="00594B83">
              <w:t>.</w:t>
            </w:r>
            <w:r w:rsidRPr="00594B83">
              <w:t xml:space="preserve"> </w:t>
            </w:r>
            <w:r w:rsidR="009F2687" w:rsidRPr="00594B83">
              <w:t>D</w:t>
            </w:r>
            <w:r w:rsidRPr="00594B83">
              <w:t xml:space="preserve">ata </w:t>
            </w:r>
            <w:r w:rsidR="00C942EB">
              <w:t>is retained during this period.</w:t>
            </w:r>
          </w:p>
          <w:p w:rsidR="0018521C" w:rsidRDefault="0018521C" w:rsidP="005333C7">
            <w:pPr>
              <w:pStyle w:val="MOSTableBullets"/>
            </w:pPr>
            <w:r>
              <w:t>Customer may renew during either the grace period or the disabled perio</w:t>
            </w:r>
            <w:r w:rsidR="00B31562">
              <w:t>d</w:t>
            </w:r>
          </w:p>
          <w:p w:rsidR="00C942EB" w:rsidRDefault="009310EC" w:rsidP="005333C7">
            <w:pPr>
              <w:pStyle w:val="MOSTableBullets"/>
            </w:pPr>
            <w:r w:rsidRPr="00594B83">
              <w:t>Deprovisioning</w:t>
            </w:r>
            <w:r w:rsidR="009F2687" w:rsidRPr="00594B83">
              <w:t>—</w:t>
            </w:r>
            <w:r w:rsidRPr="00594B83">
              <w:t>customers</w:t>
            </w:r>
            <w:r w:rsidR="00A35301" w:rsidRPr="00594B83">
              <w:t>’</w:t>
            </w:r>
            <w:r w:rsidRPr="00594B83">
              <w:t xml:space="preserve"> data </w:t>
            </w:r>
            <w:r w:rsidR="00A35301" w:rsidRPr="00594B83">
              <w:t>is</w:t>
            </w:r>
            <w:r w:rsidRPr="00594B83">
              <w:t xml:space="preserve"> deleted</w:t>
            </w:r>
          </w:p>
          <w:p w:rsidR="00C942EB" w:rsidRPr="005333C7" w:rsidRDefault="009310EC" w:rsidP="005333C7">
            <w:pPr>
              <w:pStyle w:val="MOSTableBody"/>
              <w:rPr>
                <w:rStyle w:val="Strong"/>
              </w:rPr>
            </w:pPr>
            <w:r w:rsidRPr="005333C7">
              <w:rPr>
                <w:rStyle w:val="Strong"/>
              </w:rPr>
              <w:t>Failure to Pay (usually a credit card decline)</w:t>
            </w:r>
            <w:r w:rsidR="00A35301" w:rsidRPr="005333C7">
              <w:rPr>
                <w:rStyle w:val="Strong"/>
              </w:rPr>
              <w:t>:</w:t>
            </w:r>
          </w:p>
          <w:p w:rsidR="00CC7099" w:rsidRPr="00594B83" w:rsidRDefault="009310EC" w:rsidP="005333C7">
            <w:pPr>
              <w:pStyle w:val="MOSTableBullets"/>
            </w:pPr>
            <w:r w:rsidRPr="00594B83">
              <w:t>Effectively a 45</w:t>
            </w:r>
            <w:r w:rsidR="00CC7099" w:rsidRPr="00594B83">
              <w:t>-</w:t>
            </w:r>
            <w:r w:rsidRPr="00594B83">
              <w:t>day grace period</w:t>
            </w:r>
          </w:p>
          <w:p w:rsidR="00C942EB" w:rsidRDefault="00082839" w:rsidP="00307C95">
            <w:pPr>
              <w:pStyle w:val="MOSTableBullets"/>
              <w:numPr>
                <w:ilvl w:val="1"/>
                <w:numId w:val="5"/>
              </w:numPr>
              <w:ind w:left="794"/>
            </w:pPr>
            <w:r w:rsidRPr="00594B83">
              <w:t>26 days from the invoice date are provided for the customer to pay</w:t>
            </w:r>
          </w:p>
          <w:p w:rsidR="00C942EB" w:rsidRDefault="00082839" w:rsidP="00307C95">
            <w:pPr>
              <w:pStyle w:val="MOSTableBullets"/>
              <w:numPr>
                <w:ilvl w:val="1"/>
                <w:numId w:val="5"/>
              </w:numPr>
              <w:ind w:left="794"/>
            </w:pPr>
            <w:r w:rsidRPr="00594B83">
              <w:t xml:space="preserve">Customer has an additional 19 days if failure to pay within the initial </w:t>
            </w:r>
            <w:r w:rsidR="00307C95">
              <w:br/>
            </w:r>
            <w:r w:rsidRPr="00594B83">
              <w:t>26 days</w:t>
            </w:r>
          </w:p>
          <w:p w:rsidR="00C942EB" w:rsidRDefault="00082839" w:rsidP="005333C7">
            <w:pPr>
              <w:pStyle w:val="MOSTableBullets"/>
            </w:pPr>
            <w:r w:rsidRPr="00594B83">
              <w:t>90</w:t>
            </w:r>
            <w:r w:rsidR="00A35301" w:rsidRPr="00594B83">
              <w:t>-</w:t>
            </w:r>
            <w:r w:rsidRPr="00594B83">
              <w:t>day disabled period follows the grace period. Customer</w:t>
            </w:r>
            <w:r w:rsidR="00E40712" w:rsidRPr="00594B83">
              <w:t>s</w:t>
            </w:r>
            <w:r w:rsidRPr="00594B83">
              <w:t xml:space="preserve"> cannot use services, but they </w:t>
            </w:r>
            <w:r w:rsidR="00D07009" w:rsidRPr="00594B83">
              <w:t>can</w:t>
            </w:r>
            <w:r w:rsidRPr="00594B83">
              <w:t xml:space="preserve"> transfer data</w:t>
            </w:r>
            <w:r w:rsidR="00A35301" w:rsidRPr="00594B83">
              <w:t>.</w:t>
            </w:r>
            <w:r w:rsidRPr="00594B83">
              <w:t xml:space="preserve"> </w:t>
            </w:r>
            <w:r w:rsidR="00A35301" w:rsidRPr="00594B83">
              <w:t>D</w:t>
            </w:r>
            <w:r w:rsidRPr="00594B83">
              <w:t>ata is retained during th</w:t>
            </w:r>
            <w:r w:rsidR="00307C95">
              <w:t>is period</w:t>
            </w:r>
          </w:p>
          <w:p w:rsidR="00437BF4" w:rsidRPr="00594B83" w:rsidRDefault="00082839" w:rsidP="005333C7">
            <w:pPr>
              <w:pStyle w:val="MOSTableBullets"/>
            </w:pPr>
            <w:r w:rsidRPr="00594B83">
              <w:t>Deprovisioning</w:t>
            </w:r>
            <w:r w:rsidR="0063218A" w:rsidRPr="00594B83">
              <w:t>—</w:t>
            </w:r>
            <w:r w:rsidRPr="00594B83">
              <w:t>customers</w:t>
            </w:r>
            <w:r w:rsidR="002402C8" w:rsidRPr="00594B83">
              <w:t>’</w:t>
            </w:r>
            <w:r w:rsidRPr="00594B83">
              <w:t xml:space="preserve"> data </w:t>
            </w:r>
            <w:r w:rsidR="0063218A" w:rsidRPr="00594B83">
              <w:t xml:space="preserve">is </w:t>
            </w:r>
            <w:r w:rsidRPr="00594B83">
              <w:t>deleted</w:t>
            </w:r>
          </w:p>
        </w:tc>
      </w:tr>
      <w:tr w:rsidR="009F41EE" w:rsidRPr="00AF19AE" w:rsidTr="00796277">
        <w:trPr>
          <w:cantSplit/>
          <w:trHeight w:val="210"/>
        </w:trPr>
        <w:tc>
          <w:tcPr>
            <w:tcW w:w="790" w:type="pct"/>
            <w:tcBorders>
              <w:top w:val="single" w:sz="4" w:space="0" w:color="404040" w:themeColor="text1" w:themeTint="BF"/>
            </w:tcBorders>
            <w:shd w:val="clear" w:color="auto" w:fill="F2F2F2" w:themeFill="background1" w:themeFillShade="F2"/>
            <w:noWrap/>
            <w:hideMark/>
          </w:tcPr>
          <w:p w:rsidR="009310EC" w:rsidRPr="00594B83" w:rsidRDefault="009310EC" w:rsidP="00453F76">
            <w:pPr>
              <w:pStyle w:val="MOSTableBody"/>
            </w:pPr>
            <w:r w:rsidRPr="00594B83">
              <w:t>Renew/Cancel</w:t>
            </w:r>
          </w:p>
        </w:tc>
        <w:tc>
          <w:tcPr>
            <w:tcW w:w="874" w:type="pct"/>
            <w:tcBorders>
              <w:top w:val="single" w:sz="4" w:space="0" w:color="404040" w:themeColor="text1" w:themeTint="BF"/>
            </w:tcBorders>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Renewal—Non Auto</w:t>
            </w:r>
          </w:p>
        </w:tc>
        <w:tc>
          <w:tcPr>
            <w:tcW w:w="3336" w:type="pct"/>
            <w:tcBorders>
              <w:top w:val="single" w:sz="4" w:space="0" w:color="404040" w:themeColor="text1" w:themeTint="BF"/>
            </w:tcBorders>
            <w:shd w:val="clear" w:color="auto" w:fill="auto"/>
            <w:noWrap/>
            <w:hideMark/>
          </w:tcPr>
          <w:p w:rsidR="00437BF4" w:rsidRPr="00594B83" w:rsidRDefault="009310EC" w:rsidP="00507C1D">
            <w:pPr>
              <w:pStyle w:val="MOSTableBody"/>
            </w:pPr>
            <w:r w:rsidRPr="00594B83">
              <w:t xml:space="preserve">When customers opt out of Auto Renewal, they are notified multiple times about when their subscription will end so that they can renew it. Customers </w:t>
            </w:r>
            <w:r w:rsidR="00453625" w:rsidRPr="00594B83">
              <w:t xml:space="preserve">can </w:t>
            </w:r>
            <w:r w:rsidRPr="00594B83">
              <w:t xml:space="preserve">then opt to renew automatically when the subscription ends by switching on the auto-renew setting, or they can call customer care after the subscription ends </w:t>
            </w:r>
            <w:r w:rsidR="00307C95">
              <w:br/>
            </w:r>
            <w:r w:rsidRPr="00594B83">
              <w:t>to renew.</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Renewal/Cancel</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Auto Renewal </w:t>
            </w:r>
          </w:p>
        </w:tc>
        <w:tc>
          <w:tcPr>
            <w:tcW w:w="3336" w:type="pct"/>
            <w:shd w:val="clear" w:color="auto" w:fill="auto"/>
            <w:noWrap/>
            <w:hideMark/>
          </w:tcPr>
          <w:p w:rsidR="009310EC" w:rsidRPr="00594B83" w:rsidRDefault="009310EC" w:rsidP="00155803">
            <w:pPr>
              <w:pStyle w:val="MOSTableBody"/>
            </w:pPr>
            <w:r w:rsidRPr="00594B83">
              <w:t>Subscriptions automatically renew at the end of the term, unless opted out</w:t>
            </w:r>
            <w:r w:rsidR="00307C95">
              <w: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Support</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Service Level Agreement (SLA)</w:t>
            </w:r>
          </w:p>
        </w:tc>
        <w:tc>
          <w:tcPr>
            <w:tcW w:w="3336" w:type="pct"/>
            <w:shd w:val="clear" w:color="auto" w:fill="auto"/>
            <w:noWrap/>
            <w:hideMark/>
          </w:tcPr>
          <w:p w:rsidR="009310EC" w:rsidRPr="00594B83" w:rsidRDefault="009310EC" w:rsidP="00507C1D">
            <w:pPr>
              <w:pStyle w:val="MOSTableBody"/>
            </w:pPr>
            <w:r w:rsidRPr="00594B83">
              <w:t>SLA is 99.9</w:t>
            </w:r>
            <w:r w:rsidR="00161F24" w:rsidRPr="00594B83">
              <w:t xml:space="preserve"> percent</w:t>
            </w:r>
            <w:r w:rsidR="00307C95">
              <w:t>.</w:t>
            </w:r>
          </w:p>
        </w:tc>
      </w:tr>
      <w:tr w:rsidR="009F41EE" w:rsidRPr="00AF19AE" w:rsidTr="00796277">
        <w:trPr>
          <w:cantSplit/>
          <w:trHeight w:val="210"/>
        </w:trPr>
        <w:tc>
          <w:tcPr>
            <w:tcW w:w="790" w:type="pct"/>
            <w:shd w:val="clear" w:color="auto" w:fill="F2F2F2" w:themeFill="background1" w:themeFillShade="F2"/>
            <w:noWrap/>
            <w:hideMark/>
          </w:tcPr>
          <w:p w:rsidR="009310EC" w:rsidRPr="00594B83" w:rsidRDefault="009310EC" w:rsidP="00453F76">
            <w:pPr>
              <w:pStyle w:val="MOSTableBody"/>
            </w:pPr>
            <w:r w:rsidRPr="00594B83">
              <w:t>Support</w:t>
            </w:r>
          </w:p>
        </w:tc>
        <w:tc>
          <w:tcPr>
            <w:tcW w:w="874" w:type="pct"/>
            <w:shd w:val="clear" w:color="auto" w:fill="DBE5F1" w:themeFill="accent1" w:themeFillTint="33"/>
            <w:noWrap/>
            <w:hideMark/>
          </w:tcPr>
          <w:p w:rsidR="009310EC" w:rsidRPr="00453F76" w:rsidRDefault="009310EC" w:rsidP="00453F76">
            <w:pPr>
              <w:pStyle w:val="MOSTableBody"/>
              <w:rPr>
                <w:rStyle w:val="Strong"/>
              </w:rPr>
            </w:pPr>
            <w:r w:rsidRPr="00453F76">
              <w:rPr>
                <w:rStyle w:val="Strong"/>
              </w:rPr>
              <w:t xml:space="preserve">Software Assurance </w:t>
            </w:r>
          </w:p>
        </w:tc>
        <w:tc>
          <w:tcPr>
            <w:tcW w:w="3336" w:type="pct"/>
            <w:shd w:val="clear" w:color="auto" w:fill="auto"/>
            <w:noWrap/>
            <w:hideMark/>
          </w:tcPr>
          <w:p w:rsidR="009310EC" w:rsidRPr="00594B83" w:rsidRDefault="009310EC" w:rsidP="00507C1D">
            <w:pPr>
              <w:pStyle w:val="MOSTableBody"/>
            </w:pPr>
            <w:r w:rsidRPr="00594B83">
              <w:t>Services sold under MOSP do not accumulate Software Assurance benefit</w:t>
            </w:r>
            <w:r w:rsidR="00307C95">
              <w:t>.</w:t>
            </w:r>
          </w:p>
        </w:tc>
      </w:tr>
    </w:tbl>
    <w:p w:rsidR="00576C20" w:rsidRPr="00307C95" w:rsidRDefault="00576C20" w:rsidP="00307C95">
      <w:pPr>
        <w:pStyle w:val="MOSBody"/>
      </w:pPr>
      <w:r w:rsidRPr="00307C95">
        <w:br w:type="page"/>
      </w:r>
    </w:p>
    <w:p w:rsidR="00437BF4" w:rsidRPr="00AF19AE" w:rsidRDefault="009310EC" w:rsidP="009407BD">
      <w:pPr>
        <w:pStyle w:val="MOSHeading2"/>
      </w:pPr>
      <w:bookmarkStart w:id="26" w:name="_Toc265184467"/>
      <w:r w:rsidRPr="00AF19AE">
        <w:t>Enterprise Agreement</w:t>
      </w:r>
      <w:bookmarkEnd w:id="26"/>
    </w:p>
    <w:p w:rsidR="00944099" w:rsidRPr="00307C95" w:rsidRDefault="009310EC" w:rsidP="00307C95">
      <w:pPr>
        <w:pStyle w:val="MOSBody"/>
      </w:pPr>
      <w:r w:rsidRPr="00307C95">
        <w:t xml:space="preserve">The premium Microsoft Volume Licensing program </w:t>
      </w:r>
      <w:r w:rsidR="00307C95">
        <w:t xml:space="preserve">is </w:t>
      </w:r>
      <w:r w:rsidRPr="00307C95">
        <w:t>for organizations with 250 desktop PCs or more</w:t>
      </w:r>
      <w:r w:rsidR="00307C95">
        <w:t xml:space="preserve">. </w:t>
      </w:r>
      <w:r w:rsidR="00576C20" w:rsidRPr="00307C95">
        <w:t>For government/public s</w:t>
      </w:r>
      <w:r w:rsidR="00307C95">
        <w:t>ector partners internationally, t</w:t>
      </w:r>
      <w:r w:rsidR="00576C20" w:rsidRPr="00307C95">
        <w:t>he</w:t>
      </w:r>
      <w:r w:rsidR="00307C95">
        <w:t xml:space="preserve"> preferred method is via an EA.</w:t>
      </w:r>
    </w:p>
    <w:p w:rsidR="00EF721D" w:rsidRPr="00AF19AE" w:rsidRDefault="00594B83" w:rsidP="00950A77">
      <w:pPr>
        <w:pStyle w:val="MOSHeading3"/>
      </w:pPr>
      <w:r>
        <w:t>Benefits</w:t>
      </w:r>
      <w:r w:rsidR="00EF721D" w:rsidRPr="00AF19AE">
        <w:t xml:space="preserve"> of </w:t>
      </w:r>
      <w:r w:rsidR="009A1722" w:rsidRPr="00AF19AE">
        <w:t>T</w:t>
      </w:r>
      <w:r w:rsidR="00EF721D" w:rsidRPr="00AF19AE">
        <w:t xml:space="preserve">his </w:t>
      </w:r>
      <w:r w:rsidR="009A1722" w:rsidRPr="00AF19AE">
        <w:t>P</w:t>
      </w:r>
      <w:r w:rsidR="00EF721D" w:rsidRPr="00AF19AE">
        <w:t>rogram</w:t>
      </w:r>
    </w:p>
    <w:p w:rsidR="00437BF4" w:rsidRPr="00AF19AE" w:rsidRDefault="009310EC" w:rsidP="00950A77">
      <w:pPr>
        <w:pStyle w:val="MOSBullets"/>
      </w:pPr>
      <w:r w:rsidRPr="00AF19AE">
        <w:t xml:space="preserve">Add services with the </w:t>
      </w:r>
      <w:r w:rsidRPr="00AF19AE">
        <w:rPr>
          <w:b/>
          <w:bCs/>
        </w:rPr>
        <w:t xml:space="preserve">price advantage </w:t>
      </w:r>
      <w:r w:rsidRPr="00AF19AE">
        <w:t>an EA offers</w:t>
      </w:r>
    </w:p>
    <w:p w:rsidR="00437BF4" w:rsidRPr="00AF19AE" w:rsidRDefault="009310EC" w:rsidP="00950A77">
      <w:pPr>
        <w:pStyle w:val="MOSBullets"/>
      </w:pPr>
      <w:r w:rsidRPr="00AF19AE">
        <w:rPr>
          <w:b/>
          <w:bCs/>
        </w:rPr>
        <w:t xml:space="preserve">No platform commitment </w:t>
      </w:r>
      <w:r w:rsidRPr="00AF19AE">
        <w:t>required (additional product)</w:t>
      </w:r>
    </w:p>
    <w:p w:rsidR="00437BF4" w:rsidRPr="00AF19AE" w:rsidRDefault="009310EC" w:rsidP="00950A77">
      <w:pPr>
        <w:pStyle w:val="MOSBullets"/>
      </w:pPr>
      <w:r w:rsidRPr="00AF19AE">
        <w:rPr>
          <w:b/>
          <w:bCs/>
        </w:rPr>
        <w:t xml:space="preserve">Additional savings </w:t>
      </w:r>
      <w:r w:rsidRPr="00AF19AE">
        <w:t>off BPOS when the organization has a Core</w:t>
      </w:r>
      <w:r w:rsidR="00C11E70" w:rsidRPr="00AF19AE">
        <w:t xml:space="preserve"> Client Access License</w:t>
      </w:r>
      <w:r w:rsidRPr="00AF19AE">
        <w:t xml:space="preserve"> </w:t>
      </w:r>
      <w:r w:rsidR="00C11E70" w:rsidRPr="00AF19AE">
        <w:t>(</w:t>
      </w:r>
      <w:r w:rsidRPr="00AF19AE">
        <w:t>CAL</w:t>
      </w:r>
      <w:r w:rsidR="00C11E70" w:rsidRPr="00AF19AE">
        <w:t>)</w:t>
      </w:r>
      <w:r w:rsidR="00AB7C82" w:rsidRPr="00AF19AE">
        <w:t xml:space="preserve"> </w:t>
      </w:r>
      <w:r w:rsidRPr="00AF19AE">
        <w:t xml:space="preserve">or Enterprise CAL </w:t>
      </w:r>
      <w:r w:rsidR="00C11E70" w:rsidRPr="00AF19AE">
        <w:t xml:space="preserve">(ECAL) </w:t>
      </w:r>
      <w:r w:rsidRPr="00AF19AE">
        <w:t>(Device)</w:t>
      </w:r>
    </w:p>
    <w:p w:rsidR="00437BF4" w:rsidRPr="00AF19AE" w:rsidRDefault="009310EC" w:rsidP="00950A77">
      <w:pPr>
        <w:pStyle w:val="MOSBullets"/>
      </w:pPr>
      <w:r w:rsidRPr="00AF19AE">
        <w:rPr>
          <w:b/>
          <w:bCs/>
        </w:rPr>
        <w:t>Consolidated reporting</w:t>
      </w:r>
      <w:r w:rsidR="00C11E70" w:rsidRPr="00AF19AE">
        <w:rPr>
          <w:b/>
          <w:bCs/>
        </w:rPr>
        <w:t xml:space="preserve"> is available</w:t>
      </w:r>
      <w:r w:rsidRPr="00AF19AE">
        <w:rPr>
          <w:b/>
          <w:bCs/>
        </w:rPr>
        <w:t xml:space="preserve"> </w:t>
      </w:r>
      <w:r w:rsidRPr="00AF19AE">
        <w:t>for all licensed software and services through the EA Enrollment</w:t>
      </w:r>
    </w:p>
    <w:p w:rsidR="00437BF4" w:rsidRPr="00AF19AE" w:rsidRDefault="009310EC" w:rsidP="00950A77">
      <w:pPr>
        <w:pStyle w:val="MOSBullets"/>
        <w:spacing w:after="180"/>
      </w:pPr>
      <w:r w:rsidRPr="00AF19AE">
        <w:rPr>
          <w:b/>
          <w:bCs/>
        </w:rPr>
        <w:t xml:space="preserve">Microsoft Financing </w:t>
      </w:r>
      <w:r w:rsidRPr="00AF19AE">
        <w:t xml:space="preserve">options </w:t>
      </w:r>
      <w:r w:rsidR="00C11E70" w:rsidRPr="00AF19AE">
        <w:t xml:space="preserve">are </w:t>
      </w:r>
      <w:r w:rsidRPr="00AF19AE">
        <w:t>available through EA and EAS</w:t>
      </w:r>
    </w:p>
    <w:p w:rsidR="008C4EC4" w:rsidRPr="00307C95" w:rsidRDefault="008C4EC4" w:rsidP="00307C95">
      <w:pPr>
        <w:pStyle w:val="MOSHeading3"/>
      </w:pPr>
      <w:r w:rsidRPr="00307C95">
        <w:t>Customer Experience</w:t>
      </w:r>
    </w:p>
    <w:p w:rsidR="007E064F" w:rsidRDefault="00F34288" w:rsidP="00C37BE0">
      <w:pPr>
        <w:pStyle w:val="MOSBody"/>
      </w:pPr>
      <w:r w:rsidRPr="00AF19AE">
        <w:t xml:space="preserve">The high-level customer experience begins with </w:t>
      </w:r>
      <w:r w:rsidRPr="00AF19AE">
        <w:rPr>
          <w:b/>
        </w:rPr>
        <w:t>learning</w:t>
      </w:r>
      <w:r w:rsidRPr="00AF19AE">
        <w:t xml:space="preserve">, followed by </w:t>
      </w:r>
      <w:r w:rsidRPr="00AF19AE">
        <w:rPr>
          <w:b/>
        </w:rPr>
        <w:t>trying, buying,</w:t>
      </w:r>
      <w:r>
        <w:rPr>
          <w:b/>
        </w:rPr>
        <w:t xml:space="preserve"> activation, use/manage, support and renew/cancel</w:t>
      </w:r>
      <w:r w:rsidRPr="00AF19AE">
        <w:t xml:space="preserve"> </w:t>
      </w:r>
      <w:r>
        <w:t>for Online Services</w:t>
      </w:r>
      <w:r w:rsidRPr="00AF19AE" w:rsidDel="00F34288">
        <w:t xml:space="preserve"> </w:t>
      </w:r>
    </w:p>
    <w:p w:rsidR="000B152B" w:rsidRPr="00307C95" w:rsidRDefault="000B152B" w:rsidP="00307C95">
      <w:pPr>
        <w:pStyle w:val="MOSHeading2"/>
      </w:pPr>
      <w:bookmarkStart w:id="27" w:name="_Toc265184468"/>
      <w:r w:rsidRPr="00307C95">
        <w:t>Customer Scenario</w:t>
      </w:r>
      <w:bookmarkEnd w:id="27"/>
    </w:p>
    <w:p w:rsidR="000B152B" w:rsidRPr="0038219B" w:rsidRDefault="000B152B" w:rsidP="00EA2291">
      <w:pPr>
        <w:pStyle w:val="MOSBody"/>
        <w:spacing w:after="120"/>
      </w:pPr>
      <w:r w:rsidRPr="0038219B">
        <w:rPr>
          <w:b/>
        </w:rPr>
        <w:t>E</w:t>
      </w:r>
      <w:r>
        <w:rPr>
          <w:b/>
        </w:rPr>
        <w:t xml:space="preserve">nterprise </w:t>
      </w:r>
      <w:r w:rsidRPr="0038219B">
        <w:rPr>
          <w:b/>
        </w:rPr>
        <w:t>A</w:t>
      </w:r>
      <w:r>
        <w:rPr>
          <w:b/>
        </w:rPr>
        <w:t>greement:</w:t>
      </w:r>
      <w:r w:rsidRPr="0038219B">
        <w:rPr>
          <w:b/>
        </w:rPr>
        <w:t xml:space="preserve"> </w:t>
      </w:r>
      <w:r w:rsidRPr="0038219B">
        <w:t xml:space="preserve">An organization with 500 desktop PCs and offices spread across the United States and three global offices has an </w:t>
      </w:r>
      <w:r>
        <w:t>EA</w:t>
      </w:r>
      <w:r w:rsidRPr="0038219B">
        <w:t>. A project came up that require</w:t>
      </w:r>
      <w:r>
        <w:t>s</w:t>
      </w:r>
      <w:r w:rsidRPr="0038219B">
        <w:t xml:space="preserve"> 150 users across the globe to have Microsoft Exchange Online.</w:t>
      </w:r>
      <w:r>
        <w:t xml:space="preserve"> The organization </w:t>
      </w:r>
      <w:r w:rsidRPr="0038219B">
        <w:t xml:space="preserve">called </w:t>
      </w:r>
      <w:r>
        <w:t>its</w:t>
      </w:r>
      <w:r w:rsidRPr="0038219B">
        <w:t xml:space="preserve"> trusted partner and discussed </w:t>
      </w:r>
      <w:r>
        <w:t>its</w:t>
      </w:r>
      <w:r w:rsidRPr="0038219B">
        <w:t xml:space="preserve"> business needs. With the </w:t>
      </w:r>
      <w:r>
        <w:t xml:space="preserve">current </w:t>
      </w:r>
      <w:r w:rsidRPr="0038219B">
        <w:t xml:space="preserve">economic conditions, the IT budget </w:t>
      </w:r>
      <w:r>
        <w:t>was</w:t>
      </w:r>
      <w:r w:rsidRPr="0038219B">
        <w:t xml:space="preserve"> reduced</w:t>
      </w:r>
      <w:r>
        <w:t>,</w:t>
      </w:r>
      <w:r w:rsidRPr="0038219B">
        <w:t xml:space="preserve"> and </w:t>
      </w:r>
      <w:r>
        <w:t>so the organization</w:t>
      </w:r>
      <w:r w:rsidRPr="0038219B">
        <w:t xml:space="preserve"> needed to do more with less. </w:t>
      </w:r>
      <w:r>
        <w:t xml:space="preserve">It also </w:t>
      </w:r>
      <w:r w:rsidRPr="0038219B">
        <w:t xml:space="preserve">needed a solution that would help </w:t>
      </w:r>
      <w:r>
        <w:t xml:space="preserve">it </w:t>
      </w:r>
      <w:r w:rsidRPr="0038219B">
        <w:t>save money and free</w:t>
      </w:r>
      <w:r>
        <w:t xml:space="preserve"> </w:t>
      </w:r>
      <w:r w:rsidRPr="0038219B">
        <w:t xml:space="preserve">up IT resources. That solution is the </w:t>
      </w:r>
      <w:r>
        <w:t xml:space="preserve">Business Productivity Online </w:t>
      </w:r>
      <w:r w:rsidRPr="0038219B">
        <w:t>Suite.</w:t>
      </w:r>
      <w:r>
        <w:t xml:space="preserve"> So t</w:t>
      </w:r>
      <w:r w:rsidRPr="0038219B">
        <w:t xml:space="preserve">he organization subscribed to the needed BPOS services through </w:t>
      </w:r>
      <w:r>
        <w:t>its</w:t>
      </w:r>
      <w:r w:rsidRPr="0038219B">
        <w:t xml:space="preserve"> existing </w:t>
      </w:r>
      <w:r>
        <w:t xml:space="preserve">EA </w:t>
      </w:r>
      <w:r w:rsidRPr="0038219B">
        <w:t>to</w:t>
      </w:r>
      <w:r>
        <w:t xml:space="preserve"> do the following</w:t>
      </w:r>
      <w:r w:rsidR="00307C95">
        <w:t>:</w:t>
      </w:r>
    </w:p>
    <w:p w:rsidR="000B152B" w:rsidRPr="0038219B" w:rsidRDefault="000B152B" w:rsidP="000B152B">
      <w:pPr>
        <w:pStyle w:val="MOSBullets"/>
      </w:pPr>
      <w:r w:rsidRPr="0038219B">
        <w:t xml:space="preserve">Take advantage of the </w:t>
      </w:r>
      <w:r>
        <w:t xml:space="preserve">lower </w:t>
      </w:r>
      <w:r w:rsidRPr="0038219B">
        <w:t xml:space="preserve">pricing under </w:t>
      </w:r>
      <w:r>
        <w:t>its</w:t>
      </w:r>
      <w:r w:rsidRPr="0038219B">
        <w:t xml:space="preserve"> existing Enterprise Agreement</w:t>
      </w:r>
    </w:p>
    <w:p w:rsidR="000B152B" w:rsidRPr="0038219B" w:rsidRDefault="000B152B" w:rsidP="000B152B">
      <w:pPr>
        <w:pStyle w:val="MOSBullets"/>
      </w:pPr>
      <w:r w:rsidRPr="0038219B">
        <w:t>Eliminate the need for a separate agreement</w:t>
      </w:r>
    </w:p>
    <w:p w:rsidR="000B152B" w:rsidRPr="0038219B" w:rsidRDefault="000B152B" w:rsidP="000B152B">
      <w:pPr>
        <w:pStyle w:val="MOSBullets"/>
      </w:pPr>
      <w:r w:rsidRPr="0038219B">
        <w:t>View software licenses and services in one report</w:t>
      </w:r>
    </w:p>
    <w:p w:rsidR="00EA2291" w:rsidRDefault="000B152B">
      <w:pPr>
        <w:pStyle w:val="MOSBullets"/>
      </w:pPr>
      <w:r w:rsidRPr="0038219B">
        <w:t xml:space="preserve">Subscribe through </w:t>
      </w:r>
      <w:r>
        <w:t>its</w:t>
      </w:r>
      <w:r w:rsidRPr="0038219B">
        <w:t xml:space="preserve"> standard procurement process</w:t>
      </w:r>
      <w:r>
        <w:t>. Take advantage of</w:t>
      </w:r>
      <w:r w:rsidRPr="0038219B">
        <w:t xml:space="preserve"> Microsoft Financing options</w:t>
      </w:r>
    </w:p>
    <w:p w:rsidR="00944099" w:rsidRDefault="00C37BE0">
      <w:pPr>
        <w:pStyle w:val="MOSBullets"/>
      </w:pPr>
      <w:r>
        <w:br w:type="page"/>
      </w:r>
    </w:p>
    <w:p w:rsidR="00944099" w:rsidRDefault="007E064F">
      <w:pPr>
        <w:pStyle w:val="MOSHeading2"/>
      </w:pPr>
      <w:bookmarkStart w:id="28" w:name="_Toc265184469"/>
      <w:r>
        <w:t>Terms and Conditions</w:t>
      </w:r>
      <w:bookmarkEnd w:id="28"/>
    </w:p>
    <w:tbl>
      <w:tblPr>
        <w:tblW w:w="4940" w:type="pct"/>
        <w:tblInd w:w="115" w:type="dxa"/>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Layout w:type="fixed"/>
        <w:tblCellMar>
          <w:top w:w="72" w:type="dxa"/>
          <w:left w:w="115" w:type="dxa"/>
          <w:bottom w:w="43" w:type="dxa"/>
          <w:right w:w="115" w:type="dxa"/>
        </w:tblCellMar>
        <w:tblLook w:val="04A0" w:firstRow="1" w:lastRow="0" w:firstColumn="1" w:lastColumn="0" w:noHBand="0" w:noVBand="1"/>
      </w:tblPr>
      <w:tblGrid>
        <w:gridCol w:w="1530"/>
        <w:gridCol w:w="1707"/>
        <w:gridCol w:w="6494"/>
      </w:tblGrid>
      <w:tr w:rsidR="001B47B5" w:rsidRPr="009310EC" w:rsidTr="0072727F">
        <w:trPr>
          <w:cantSplit/>
          <w:trHeight w:val="288"/>
          <w:tblHeader/>
        </w:trPr>
        <w:tc>
          <w:tcPr>
            <w:tcW w:w="786" w:type="pct"/>
            <w:tcBorders>
              <w:top w:val="nil"/>
              <w:right w:val="nil"/>
            </w:tcBorders>
            <w:shd w:val="clear" w:color="auto" w:fill="8DB3E2" w:themeFill="text2" w:themeFillTint="66"/>
            <w:vAlign w:val="center"/>
            <w:hideMark/>
          </w:tcPr>
          <w:p w:rsidR="009310EC" w:rsidRPr="009310EC" w:rsidRDefault="009310EC" w:rsidP="0072727F">
            <w:pPr>
              <w:pStyle w:val="MOSTableHeader"/>
            </w:pPr>
            <w:r w:rsidRPr="009310EC">
              <w:t>Customer Experience</w:t>
            </w:r>
          </w:p>
        </w:tc>
        <w:tc>
          <w:tcPr>
            <w:tcW w:w="877" w:type="pct"/>
            <w:tcBorders>
              <w:top w:val="nil"/>
              <w:left w:val="nil"/>
              <w:right w:val="nil"/>
            </w:tcBorders>
            <w:shd w:val="clear" w:color="auto" w:fill="8DB3E2" w:themeFill="text2" w:themeFillTint="66"/>
            <w:vAlign w:val="center"/>
            <w:hideMark/>
          </w:tcPr>
          <w:p w:rsidR="009310EC" w:rsidRPr="009310EC" w:rsidRDefault="009310EC" w:rsidP="0072727F">
            <w:pPr>
              <w:pStyle w:val="MOSTableHeader"/>
            </w:pPr>
            <w:r w:rsidRPr="009310EC">
              <w:t xml:space="preserve">Terms </w:t>
            </w:r>
            <w:r w:rsidR="00FE6E8F">
              <w:t>and</w:t>
            </w:r>
            <w:r w:rsidR="00FE6E8F" w:rsidRPr="009310EC">
              <w:t xml:space="preserve"> </w:t>
            </w:r>
            <w:r w:rsidRPr="009310EC">
              <w:t>Conditions</w:t>
            </w:r>
          </w:p>
        </w:tc>
        <w:tc>
          <w:tcPr>
            <w:tcW w:w="3337" w:type="pct"/>
            <w:tcBorders>
              <w:top w:val="nil"/>
              <w:left w:val="nil"/>
            </w:tcBorders>
            <w:shd w:val="clear" w:color="auto" w:fill="8DB3E2" w:themeFill="text2" w:themeFillTint="66"/>
            <w:vAlign w:val="center"/>
            <w:hideMark/>
          </w:tcPr>
          <w:p w:rsidR="009310EC" w:rsidRPr="009310EC" w:rsidRDefault="009310EC" w:rsidP="0072727F">
            <w:pPr>
              <w:pStyle w:val="MOSTableHeader"/>
            </w:pPr>
            <w:r w:rsidRPr="009310EC">
              <w:t>BPOS</w:t>
            </w:r>
            <w:r w:rsidR="00B90E8D">
              <w:t>-</w:t>
            </w:r>
            <w:r w:rsidRPr="009310EC">
              <w:t>S in Enterprise Agreement</w:t>
            </w:r>
          </w:p>
        </w:tc>
      </w:tr>
      <w:tr w:rsidR="001B47B5" w:rsidRPr="009310EC" w:rsidTr="00307C95">
        <w:trPr>
          <w:cantSplit/>
          <w:trHeight w:val="210"/>
        </w:trPr>
        <w:tc>
          <w:tcPr>
            <w:tcW w:w="786" w:type="pct"/>
            <w:shd w:val="clear" w:color="auto" w:fill="F2F2F2" w:themeFill="background1" w:themeFillShade="F2"/>
            <w:noWrap/>
            <w:hideMark/>
          </w:tcPr>
          <w:p w:rsidR="009310EC" w:rsidRPr="001B47B5" w:rsidRDefault="009310EC" w:rsidP="001B47B5">
            <w:pPr>
              <w:pStyle w:val="MOSTableBody"/>
              <w:rPr>
                <w:szCs w:val="16"/>
              </w:rPr>
            </w:pPr>
            <w:r w:rsidRPr="001B47B5">
              <w:rPr>
                <w:szCs w:val="16"/>
              </w:rPr>
              <w:t>Learn</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Available Geographies</w:t>
            </w:r>
          </w:p>
        </w:tc>
        <w:tc>
          <w:tcPr>
            <w:tcW w:w="3337" w:type="pct"/>
            <w:shd w:val="clear" w:color="auto" w:fill="auto"/>
            <w:noWrap/>
            <w:hideMark/>
          </w:tcPr>
          <w:p w:rsidR="009310EC" w:rsidRPr="001B47B5" w:rsidRDefault="009310EC" w:rsidP="001B47B5">
            <w:pPr>
              <w:pStyle w:val="MOSTableBody"/>
              <w:rPr>
                <w:szCs w:val="16"/>
              </w:rPr>
            </w:pPr>
            <w:r w:rsidRPr="001B47B5">
              <w:rPr>
                <w:szCs w:val="16"/>
              </w:rPr>
              <w:t>Brazil, Chile, Columbia, Costa Rica, Cyprus, Czech Republic, Greece, Hong Kong, Hungary, Israel, Mexico, Peru, Poland, Puerto Rico, Romania, Trinidad</w:t>
            </w:r>
            <w:r w:rsidR="00AB7C82" w:rsidRPr="001B47B5">
              <w:rPr>
                <w:szCs w:val="16"/>
              </w:rPr>
              <w:t>,</w:t>
            </w:r>
            <w:r w:rsidRPr="001B47B5">
              <w:rPr>
                <w:szCs w:val="16"/>
              </w:rPr>
              <w:t xml:space="preserve"> and Tobago</w:t>
            </w:r>
            <w:r w:rsidR="0018521C">
              <w:rPr>
                <w:szCs w:val="16"/>
              </w:rPr>
              <w:t>,</w:t>
            </w:r>
            <w:r w:rsidRPr="001B47B5">
              <w:rPr>
                <w:szCs w:val="16"/>
              </w:rPr>
              <w:t xml:space="preserve"> Austria, Belgium, Canada, Denmark, Finland, France, Germany, Ireland, India, Italy, Japan, Netherlands, New Zealand, Norway, Portugal, Singapore, Spain, Sweden, Switzerland, </w:t>
            </w:r>
            <w:r w:rsidR="00AB7C82" w:rsidRPr="001B47B5">
              <w:rPr>
                <w:szCs w:val="16"/>
              </w:rPr>
              <w:t>United Kingdom</w:t>
            </w:r>
            <w:r w:rsidRPr="001B47B5">
              <w:rPr>
                <w:szCs w:val="16"/>
              </w:rPr>
              <w:t xml:space="preserve">, </w:t>
            </w:r>
            <w:r w:rsidR="00AB7C82" w:rsidRPr="001B47B5">
              <w:rPr>
                <w:szCs w:val="16"/>
              </w:rPr>
              <w:t xml:space="preserve">and </w:t>
            </w:r>
            <w:r w:rsidRPr="001B47B5">
              <w:rPr>
                <w:szCs w:val="16"/>
              </w:rPr>
              <w:t>United States (Australia via Telstra)</w:t>
            </w:r>
            <w:r w:rsidRPr="001B47B5">
              <w:rPr>
                <w:rStyle w:val="Strong"/>
              </w:rPr>
              <w:t xml:space="preserve"> </w:t>
            </w:r>
            <w:r w:rsidRPr="001B47B5">
              <w:rPr>
                <w:szCs w:val="16"/>
              </w:rPr>
              <w:t>Singapore and India</w:t>
            </w:r>
            <w:r w:rsidR="00307C95">
              <w:rPr>
                <w:szCs w:val="16"/>
              </w:rPr>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Learn</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Program Qualification </w:t>
            </w:r>
          </w:p>
        </w:tc>
        <w:tc>
          <w:tcPr>
            <w:tcW w:w="3337" w:type="pct"/>
            <w:shd w:val="clear" w:color="auto" w:fill="auto"/>
            <w:noWrap/>
            <w:hideMark/>
          </w:tcPr>
          <w:p w:rsidR="009310EC" w:rsidRPr="001B47B5" w:rsidRDefault="009310EC" w:rsidP="001B47B5">
            <w:pPr>
              <w:pStyle w:val="MOSTableBody"/>
            </w:pPr>
            <w:r w:rsidRPr="001B47B5">
              <w:t xml:space="preserve">EA customers must have a Core CAL Suite or ECAL Suite license with active Microsoft Software Assurance to qualify for the BPOS discount EA pricing. EA or EAS customers with Core CAL or ECAL can purchase step-up </w:t>
            </w:r>
            <w:r w:rsidR="002715D2" w:rsidRPr="001B47B5">
              <w:t xml:space="preserve">USLs </w:t>
            </w:r>
            <w:r w:rsidRPr="001B47B5">
              <w:t xml:space="preserve">for the </w:t>
            </w:r>
            <w:r w:rsidR="001B47B5">
              <w:br/>
            </w:r>
            <w:r w:rsidRPr="001B47B5">
              <w:t>BPOS Suite</w:t>
            </w:r>
            <w:r w:rsidR="005C264C">
              <w:t xml:space="preserve"> or components</w:t>
            </w:r>
            <w:r w:rsidRPr="001B47B5">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Try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Trial </w:t>
            </w:r>
            <w:r w:rsidR="007E0BB2" w:rsidRPr="001B47B5">
              <w:rPr>
                <w:rStyle w:val="Strong"/>
              </w:rPr>
              <w:t>I</w:t>
            </w:r>
            <w:r w:rsidRPr="001B47B5">
              <w:rPr>
                <w:rStyle w:val="Strong"/>
              </w:rPr>
              <w:t xml:space="preserve">s </w:t>
            </w:r>
            <w:r w:rsidR="00513697" w:rsidRPr="001B47B5">
              <w:rPr>
                <w:rStyle w:val="Strong"/>
              </w:rPr>
              <w:t>A</w:t>
            </w:r>
            <w:r w:rsidRPr="001B47B5">
              <w:rPr>
                <w:rStyle w:val="Strong"/>
              </w:rPr>
              <w:t xml:space="preserve">vailable for 30 </w:t>
            </w:r>
            <w:r w:rsidR="00513697" w:rsidRPr="001B47B5">
              <w:rPr>
                <w:rStyle w:val="Strong"/>
              </w:rPr>
              <w:t>D</w:t>
            </w:r>
            <w:r w:rsidRPr="001B47B5">
              <w:rPr>
                <w:rStyle w:val="Strong"/>
              </w:rPr>
              <w:t>ays</w:t>
            </w:r>
          </w:p>
        </w:tc>
        <w:tc>
          <w:tcPr>
            <w:tcW w:w="3337" w:type="pct"/>
            <w:shd w:val="clear" w:color="auto" w:fill="auto"/>
            <w:noWrap/>
            <w:hideMark/>
          </w:tcPr>
          <w:p w:rsidR="00537D9A" w:rsidRPr="001B47B5" w:rsidRDefault="00537D9A" w:rsidP="001B47B5">
            <w:pPr>
              <w:pStyle w:val="MOSTableBody"/>
              <w:rPr>
                <w:szCs w:val="16"/>
              </w:rPr>
            </w:pPr>
            <w:r w:rsidRPr="001B47B5">
              <w:rPr>
                <w:szCs w:val="16"/>
              </w:rPr>
              <w:t xml:space="preserve">You may conduct a 30-day free trial of certain online offerings. Information about these trial offerings is available at the Microsoft Online Services Web site. You are required to sign a trial agreement before receiving a free 20-user trial. Partners can also learn about trials at </w:t>
            </w:r>
            <w:hyperlink r:id="rId19" w:history="1">
              <w:r w:rsidRPr="001B47B5">
                <w:rPr>
                  <w:rStyle w:val="Hyperlink"/>
                </w:rPr>
                <w:t>https://partner.microsoft.com/online/</w:t>
              </w:r>
            </w:hyperlink>
            <w:r w:rsidRPr="001B47B5">
              <w:rPr>
                <w:szCs w:val="16"/>
              </w:rPr>
              <w:t>.</w:t>
            </w:r>
          </w:p>
          <w:p w:rsidR="009310EC" w:rsidRPr="001B47B5" w:rsidRDefault="00537D9A" w:rsidP="001B47B5">
            <w:pPr>
              <w:pStyle w:val="MOSTableBody"/>
              <w:rPr>
                <w:szCs w:val="16"/>
              </w:rPr>
            </w:pPr>
            <w:r w:rsidRPr="001B47B5">
              <w:rPr>
                <w:rStyle w:val="Strong"/>
              </w:rPr>
              <w:t>IMPORTANT:</w:t>
            </w:r>
            <w:r w:rsidRPr="001B47B5">
              <w:rPr>
                <w:szCs w:val="16"/>
              </w:rPr>
              <w:t xml:space="preserve"> Free trials are available for the Business Productivity Online Standard Suite and Business Productivity Online Deskless Worker Suite. However, not all individual components of the suite are available for trial. Customers are given a default fixed 20-user trial order.</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Add-On Services</w:t>
            </w:r>
          </w:p>
        </w:tc>
        <w:tc>
          <w:tcPr>
            <w:tcW w:w="3337" w:type="pct"/>
            <w:shd w:val="clear" w:color="auto" w:fill="auto"/>
            <w:noWrap/>
            <w:hideMark/>
          </w:tcPr>
          <w:p w:rsidR="009310EC" w:rsidRPr="001B47B5" w:rsidRDefault="009310EC" w:rsidP="001B47B5">
            <w:pPr>
              <w:pStyle w:val="MOSTableBody"/>
            </w:pPr>
            <w:r w:rsidRPr="001B47B5">
              <w:t>Microsoft Office SharePoint Online Extra Storage</w:t>
            </w:r>
            <w:r w:rsidR="00307C95">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Available Channel Partner </w:t>
            </w:r>
          </w:p>
        </w:tc>
        <w:tc>
          <w:tcPr>
            <w:tcW w:w="3337" w:type="pct"/>
            <w:shd w:val="clear" w:color="auto" w:fill="auto"/>
            <w:noWrap/>
            <w:hideMark/>
          </w:tcPr>
          <w:p w:rsidR="005C264C" w:rsidRPr="0072727F" w:rsidRDefault="005C264C" w:rsidP="0072727F">
            <w:pPr>
              <w:pStyle w:val="MOSTableBody"/>
            </w:pPr>
            <w:r w:rsidRPr="0072727F">
              <w:t>To buy or renew, contact your Microsoft Authorized Enterprise Software Advisor (ESA) or Microsoft Authorized Large Account Reseller (LAR).</w:t>
            </w:r>
          </w:p>
          <w:p w:rsidR="009310EC" w:rsidRPr="001B47B5" w:rsidRDefault="005C264C" w:rsidP="0072727F">
            <w:pPr>
              <w:pStyle w:val="MOSTableBody"/>
            </w:pPr>
            <w:r w:rsidRPr="0072727F">
              <w:t>To buy or renew, contact your Microsoft Authorized Enterprise Software Advisor (ESA) or Microsoft Authorized Large Account Reseller (LAR). To buy or renew, contact your Microsoft Authorized Enterprise Software Advisor (ESA) or Microsoft Authorized Large Account Reseller (LAR).  To buy or renew, contact your Microsoft Authorized Enterprise Software Advisor (ESA) or Microsoft Authorized Large Account Reseller (LAR).  To buy or renew, contact your Microsoft Authorized Enterprise Software Advisor (ESA) or Microsoft Authorized Large Account Reseller (LAR).</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Components</w:t>
            </w:r>
          </w:p>
        </w:tc>
        <w:tc>
          <w:tcPr>
            <w:tcW w:w="3337" w:type="pct"/>
            <w:shd w:val="clear" w:color="auto" w:fill="auto"/>
            <w:noWrap/>
            <w:hideMark/>
          </w:tcPr>
          <w:p w:rsidR="00C8679C" w:rsidRPr="001B47B5" w:rsidRDefault="00C8679C" w:rsidP="001B47B5">
            <w:pPr>
              <w:pStyle w:val="MOSTableBody"/>
            </w:pPr>
            <w:r w:rsidRPr="001B47B5">
              <w:t>Microsoft Exchange Online</w:t>
            </w:r>
          </w:p>
          <w:p w:rsidR="00C8679C" w:rsidRPr="001B47B5" w:rsidRDefault="009310EC" w:rsidP="001B47B5">
            <w:pPr>
              <w:pStyle w:val="MOSTableBody"/>
            </w:pPr>
            <w:r w:rsidRPr="001B47B5">
              <w:t>Mic</w:t>
            </w:r>
            <w:r w:rsidR="00C8679C" w:rsidRPr="001B47B5">
              <w:t>rosoft Office SharePoint Online</w:t>
            </w:r>
          </w:p>
          <w:p w:rsidR="00C8679C" w:rsidRPr="001B47B5" w:rsidRDefault="00C8679C" w:rsidP="001B47B5">
            <w:pPr>
              <w:pStyle w:val="MOSTableBody"/>
            </w:pPr>
            <w:r w:rsidRPr="001B47B5">
              <w:t>Microsoft Office Live Meeting</w:t>
            </w:r>
          </w:p>
          <w:p w:rsidR="009310EC" w:rsidRPr="001B47B5" w:rsidRDefault="009310EC" w:rsidP="001B47B5">
            <w:pPr>
              <w:pStyle w:val="MOSTableBody"/>
            </w:pPr>
            <w:r w:rsidRPr="001B47B5">
              <w:t>Microsoft Office Communications Online</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License Term </w:t>
            </w:r>
          </w:p>
        </w:tc>
        <w:tc>
          <w:tcPr>
            <w:tcW w:w="3337" w:type="pct"/>
            <w:shd w:val="clear" w:color="auto" w:fill="auto"/>
            <w:noWrap/>
            <w:hideMark/>
          </w:tcPr>
          <w:p w:rsidR="009310EC" w:rsidRPr="001B47B5" w:rsidRDefault="009310EC" w:rsidP="001B47B5">
            <w:pPr>
              <w:pStyle w:val="MOSTableBody"/>
              <w:rPr>
                <w:szCs w:val="16"/>
              </w:rPr>
            </w:pPr>
            <w:r w:rsidRPr="001B47B5">
              <w:rPr>
                <w:szCs w:val="16"/>
              </w:rPr>
              <w:t>All online services available through the EA and EAS have a term that is coterminous with the underlying customer’s existing agreement. EA and EAS have a term of 36 months.</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Microsoft Financing </w:t>
            </w:r>
          </w:p>
        </w:tc>
        <w:tc>
          <w:tcPr>
            <w:tcW w:w="3337" w:type="pct"/>
            <w:shd w:val="clear" w:color="auto" w:fill="auto"/>
            <w:noWrap/>
            <w:hideMark/>
          </w:tcPr>
          <w:p w:rsidR="009310EC" w:rsidRPr="001B47B5" w:rsidRDefault="009310EC" w:rsidP="001B47B5">
            <w:pPr>
              <w:pStyle w:val="MOSTableBody"/>
              <w:rPr>
                <w:szCs w:val="16"/>
              </w:rPr>
            </w:pPr>
            <w:r w:rsidRPr="001B47B5">
              <w:rPr>
                <w:szCs w:val="16"/>
              </w:rPr>
              <w:t>Microsoft Financing is available</w:t>
            </w:r>
            <w:r w:rsidR="00307C95">
              <w:rPr>
                <w:szCs w:val="16"/>
              </w:rPr>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Ordering </w:t>
            </w:r>
          </w:p>
        </w:tc>
        <w:tc>
          <w:tcPr>
            <w:tcW w:w="3337" w:type="pct"/>
            <w:shd w:val="clear" w:color="auto" w:fill="auto"/>
            <w:noWrap/>
            <w:hideMark/>
          </w:tcPr>
          <w:p w:rsidR="00437BF4" w:rsidRPr="001B47B5" w:rsidRDefault="00B37623" w:rsidP="001B47B5">
            <w:pPr>
              <w:pStyle w:val="MOSTableBody"/>
              <w:rPr>
                <w:szCs w:val="16"/>
              </w:rPr>
            </w:pPr>
            <w:r w:rsidRPr="001B47B5">
              <w:rPr>
                <w:szCs w:val="16"/>
              </w:rPr>
              <w:t xml:space="preserve">The </w:t>
            </w:r>
            <w:r w:rsidR="009310EC" w:rsidRPr="001B47B5">
              <w:rPr>
                <w:szCs w:val="16"/>
              </w:rPr>
              <w:t>BPOS Suite and B</w:t>
            </w:r>
            <w:r w:rsidR="00EB59CA" w:rsidRPr="001B47B5">
              <w:rPr>
                <w:szCs w:val="16"/>
              </w:rPr>
              <w:t xml:space="preserve">usiness </w:t>
            </w:r>
            <w:r w:rsidR="009310EC" w:rsidRPr="001B47B5">
              <w:rPr>
                <w:szCs w:val="16"/>
              </w:rPr>
              <w:t>P</w:t>
            </w:r>
            <w:r w:rsidR="00EB59CA" w:rsidRPr="001B47B5">
              <w:rPr>
                <w:szCs w:val="16"/>
              </w:rPr>
              <w:t xml:space="preserve">roductivity </w:t>
            </w:r>
            <w:r w:rsidR="009310EC" w:rsidRPr="001B47B5">
              <w:rPr>
                <w:szCs w:val="16"/>
              </w:rPr>
              <w:t>O</w:t>
            </w:r>
            <w:r w:rsidR="00EB59CA" w:rsidRPr="001B47B5">
              <w:rPr>
                <w:szCs w:val="16"/>
              </w:rPr>
              <w:t>nline</w:t>
            </w:r>
            <w:r w:rsidR="009310EC" w:rsidRPr="001B47B5">
              <w:rPr>
                <w:szCs w:val="16"/>
              </w:rPr>
              <w:t xml:space="preserve"> Deskless Worker Suite, as well as </w:t>
            </w:r>
            <w:r w:rsidRPr="001B47B5">
              <w:rPr>
                <w:szCs w:val="16"/>
              </w:rPr>
              <w:t xml:space="preserve">the </w:t>
            </w:r>
            <w:r w:rsidR="009310EC" w:rsidRPr="001B47B5">
              <w:rPr>
                <w:szCs w:val="16"/>
              </w:rPr>
              <w:t xml:space="preserve">components, are available to license through the EA and EAS. </w:t>
            </w:r>
            <w:r w:rsidRPr="001B47B5">
              <w:rPr>
                <w:szCs w:val="16"/>
              </w:rPr>
              <w:t xml:space="preserve">The </w:t>
            </w:r>
            <w:r w:rsidR="009310EC" w:rsidRPr="001B47B5">
              <w:rPr>
                <w:szCs w:val="16"/>
              </w:rPr>
              <w:t>BPOS Suite and BPOS Deskless Worker Suite require Core CAL Suite or ECAL Suite with active Microsoft Software Assurance.</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M</w:t>
            </w:r>
            <w:r w:rsidR="00537D9A" w:rsidRPr="001B47B5">
              <w:rPr>
                <w:rStyle w:val="Strong"/>
              </w:rPr>
              <w:t xml:space="preserve">icrosoft </w:t>
            </w:r>
            <w:r w:rsidRPr="001B47B5">
              <w:rPr>
                <w:rStyle w:val="Strong"/>
              </w:rPr>
              <w:t>O</w:t>
            </w:r>
            <w:r w:rsidR="00537D9A" w:rsidRPr="001B47B5">
              <w:rPr>
                <w:rStyle w:val="Strong"/>
              </w:rPr>
              <w:t xml:space="preserve">nline </w:t>
            </w:r>
            <w:r w:rsidRPr="001B47B5">
              <w:rPr>
                <w:rStyle w:val="Strong"/>
              </w:rPr>
              <w:t>C</w:t>
            </w:r>
            <w:r w:rsidR="00537D9A" w:rsidRPr="001B47B5">
              <w:rPr>
                <w:rStyle w:val="Strong"/>
              </w:rPr>
              <w:t xml:space="preserve">ustomer </w:t>
            </w:r>
            <w:r w:rsidRPr="001B47B5">
              <w:rPr>
                <w:rStyle w:val="Strong"/>
              </w:rPr>
              <w:t>P</w:t>
            </w:r>
            <w:r w:rsidR="00537D9A" w:rsidRPr="001B47B5">
              <w:rPr>
                <w:rStyle w:val="Strong"/>
              </w:rPr>
              <w:t>ortal</w:t>
            </w:r>
            <w:r w:rsidRPr="001B47B5">
              <w:rPr>
                <w:rStyle w:val="Strong"/>
              </w:rPr>
              <w:t xml:space="preserve"> </w:t>
            </w:r>
          </w:p>
        </w:tc>
        <w:tc>
          <w:tcPr>
            <w:tcW w:w="3337" w:type="pct"/>
            <w:shd w:val="clear" w:color="auto" w:fill="auto"/>
            <w:noWrap/>
            <w:hideMark/>
          </w:tcPr>
          <w:p w:rsidR="009310EC" w:rsidRPr="0072727F" w:rsidRDefault="00537D9A" w:rsidP="0072727F">
            <w:pPr>
              <w:pStyle w:val="MOSTableBody"/>
            </w:pPr>
            <w:r w:rsidRPr="0072727F">
              <w:t xml:space="preserve">An EA customer could purchase through the Microsoft Online Customer Portal, however, it is recommend to purchase through </w:t>
            </w:r>
            <w:r w:rsidR="006011EB" w:rsidRPr="0072727F">
              <w:t xml:space="preserve">your </w:t>
            </w:r>
            <w:r w:rsidRPr="0072727F">
              <w:t>a</w:t>
            </w:r>
            <w:r w:rsidR="006011EB" w:rsidRPr="0072727F">
              <w:t>uthorized Large Account Reseller or your Microsoft Authorized Enterprise Software Advisor</w:t>
            </w:r>
            <w:r w:rsidR="0072727F">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Buy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Pricing </w:t>
            </w:r>
          </w:p>
        </w:tc>
        <w:tc>
          <w:tcPr>
            <w:tcW w:w="3337" w:type="pct"/>
            <w:shd w:val="clear" w:color="auto" w:fill="auto"/>
            <w:noWrap/>
            <w:hideMark/>
          </w:tcPr>
          <w:p w:rsidR="009310EC" w:rsidRPr="001B47B5" w:rsidRDefault="009310EC" w:rsidP="001B47B5">
            <w:pPr>
              <w:pStyle w:val="MOSTableBody"/>
              <w:rPr>
                <w:szCs w:val="16"/>
              </w:rPr>
            </w:pPr>
            <w:r w:rsidRPr="001B47B5">
              <w:rPr>
                <w:szCs w:val="16"/>
              </w:rPr>
              <w:t>Pricing is based on the existing EA price level for that customer, regardless of the number of licenses purchased.</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Pay</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Billing and Payment </w:t>
            </w:r>
          </w:p>
        </w:tc>
        <w:tc>
          <w:tcPr>
            <w:tcW w:w="3337" w:type="pct"/>
            <w:shd w:val="clear" w:color="auto" w:fill="auto"/>
            <w:noWrap/>
            <w:hideMark/>
          </w:tcPr>
          <w:p w:rsidR="009310EC" w:rsidRPr="001B47B5" w:rsidRDefault="009310EC" w:rsidP="001B47B5">
            <w:pPr>
              <w:pStyle w:val="MOSTableBody"/>
              <w:rPr>
                <w:szCs w:val="16"/>
              </w:rPr>
            </w:pPr>
            <w:r w:rsidRPr="001B47B5">
              <w:rPr>
                <w:szCs w:val="16"/>
              </w:rPr>
              <w:t xml:space="preserve">Payment and billing options follow the existing </w:t>
            </w:r>
            <w:r w:rsidR="00513697" w:rsidRPr="001B47B5">
              <w:rPr>
                <w:szCs w:val="16"/>
              </w:rPr>
              <w:t>EA</w:t>
            </w:r>
            <w:r w:rsidRPr="001B47B5">
              <w:rPr>
                <w:szCs w:val="16"/>
              </w:rPr>
              <w:t xml:space="preserve"> policies</w:t>
            </w:r>
            <w:r w:rsidR="00307C95">
              <w:rPr>
                <w:szCs w:val="16"/>
              </w:rPr>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Use/Manage</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Asset Management </w:t>
            </w:r>
          </w:p>
        </w:tc>
        <w:tc>
          <w:tcPr>
            <w:tcW w:w="3337" w:type="pct"/>
            <w:shd w:val="clear" w:color="auto" w:fill="auto"/>
            <w:noWrap/>
            <w:hideMark/>
          </w:tcPr>
          <w:p w:rsidR="00437BF4" w:rsidRPr="001B47B5" w:rsidRDefault="009310EC" w:rsidP="001B47B5">
            <w:pPr>
              <w:pStyle w:val="MOSTableBody"/>
              <w:rPr>
                <w:szCs w:val="16"/>
              </w:rPr>
            </w:pPr>
            <w:r w:rsidRPr="001B47B5">
              <w:rPr>
                <w:szCs w:val="16"/>
              </w:rPr>
              <w:t xml:space="preserve">Customers can purchase licensing by using existing EA channels, tools, and processes. Customers </w:t>
            </w:r>
            <w:r w:rsidR="00305F7A" w:rsidRPr="001B47B5">
              <w:rPr>
                <w:szCs w:val="16"/>
              </w:rPr>
              <w:t xml:space="preserve">can </w:t>
            </w:r>
            <w:r w:rsidRPr="001B47B5">
              <w:rPr>
                <w:szCs w:val="16"/>
              </w:rPr>
              <w:t>continue to manage their software licenses through the Microsoft Volume Licensing Service Center (VLSC).</w:t>
            </w:r>
            <w:r w:rsidR="00307C95">
              <w:rPr>
                <w:szCs w:val="16"/>
              </w:rPr>
              <w:t xml:space="preserve"> </w:t>
            </w:r>
            <w:hyperlink r:id="rId20" w:history="1">
              <w:r w:rsidR="008458B4" w:rsidRPr="001B47B5">
                <w:rPr>
                  <w:rStyle w:val="Hyperlink"/>
                </w:rPr>
                <w:t>https://www.microsoft.com/licensing/servicecenter/</w:t>
              </w:r>
            </w:hyperlink>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Renew/Cancel</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Cancellation</w:t>
            </w:r>
          </w:p>
        </w:tc>
        <w:tc>
          <w:tcPr>
            <w:tcW w:w="3337" w:type="pct"/>
            <w:shd w:val="clear" w:color="auto" w:fill="auto"/>
            <w:noWrap/>
            <w:hideMark/>
          </w:tcPr>
          <w:p w:rsidR="009310EC" w:rsidRPr="001B47B5" w:rsidRDefault="009310EC" w:rsidP="001B47B5">
            <w:pPr>
              <w:pStyle w:val="MOSTableBody"/>
              <w:rPr>
                <w:szCs w:val="16"/>
              </w:rPr>
            </w:pPr>
            <w:r w:rsidRPr="001B47B5">
              <w:rPr>
                <w:szCs w:val="16"/>
              </w:rPr>
              <w:t>Customers can cancel the subscription within 30 days of purchase</w:t>
            </w:r>
            <w:r w:rsidR="00307C95">
              <w:rPr>
                <w:szCs w:val="16"/>
              </w:rPr>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Renew/Cancel</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Renewal—</w:t>
            </w:r>
            <w:r w:rsidR="001B47B5">
              <w:rPr>
                <w:rStyle w:val="Strong"/>
              </w:rPr>
              <w:br/>
            </w:r>
            <w:r w:rsidRPr="001B47B5">
              <w:rPr>
                <w:rStyle w:val="Strong"/>
              </w:rPr>
              <w:t>Non Auto</w:t>
            </w:r>
          </w:p>
        </w:tc>
        <w:tc>
          <w:tcPr>
            <w:tcW w:w="3337" w:type="pct"/>
            <w:shd w:val="clear" w:color="auto" w:fill="auto"/>
            <w:noWrap/>
            <w:hideMark/>
          </w:tcPr>
          <w:p w:rsidR="00437BF4" w:rsidRPr="001B47B5" w:rsidRDefault="009310EC" w:rsidP="006011EB">
            <w:pPr>
              <w:pStyle w:val="MOSTableBody"/>
              <w:rPr>
                <w:szCs w:val="16"/>
              </w:rPr>
            </w:pPr>
            <w:r w:rsidRPr="001B47B5">
              <w:rPr>
                <w:szCs w:val="16"/>
              </w:rPr>
              <w:t xml:space="preserve">If the customer signs a new enrollment, the subscription is not auto-renewed, and the customer must specify which enrollment should receive a BPOS subscription if </w:t>
            </w:r>
            <w:r w:rsidR="006E7DAC" w:rsidRPr="001B47B5">
              <w:rPr>
                <w:szCs w:val="16"/>
              </w:rPr>
              <w:t>wanted</w:t>
            </w:r>
            <w:r w:rsidR="006011EB">
              <w:rPr>
                <w:szCs w:val="16"/>
              </w:rPr>
              <w:t xml:space="preserve"> to continue using BPOS</w:t>
            </w:r>
            <w:r w:rsidRPr="001B47B5">
              <w:rPr>
                <w:szCs w:val="16"/>
              </w:rPr>
              <w:t>.</w:t>
            </w:r>
          </w:p>
        </w:tc>
      </w:tr>
      <w:tr w:rsidR="001B47B5" w:rsidRPr="009310EC" w:rsidTr="00307C95">
        <w:trPr>
          <w:cantSplit/>
          <w:trHeight w:val="210"/>
        </w:trPr>
        <w:tc>
          <w:tcPr>
            <w:tcW w:w="786" w:type="pct"/>
            <w:shd w:val="clear" w:color="auto" w:fill="F2F2F2" w:themeFill="background1" w:themeFillShade="F2"/>
            <w:noWrap/>
            <w:hideMark/>
          </w:tcPr>
          <w:p w:rsidR="009310EC" w:rsidRPr="009310EC" w:rsidRDefault="009310EC" w:rsidP="001B47B5">
            <w:pPr>
              <w:pStyle w:val="MOSTableBody"/>
            </w:pPr>
            <w:r w:rsidRPr="009310EC">
              <w:t>Renewal/Cancel</w:t>
            </w:r>
          </w:p>
        </w:tc>
        <w:tc>
          <w:tcPr>
            <w:tcW w:w="877" w:type="pct"/>
            <w:shd w:val="clear" w:color="auto" w:fill="DBE5F1" w:themeFill="accent1" w:themeFillTint="33"/>
            <w:noWrap/>
            <w:hideMark/>
          </w:tcPr>
          <w:p w:rsidR="009310EC" w:rsidRPr="001B47B5" w:rsidRDefault="009310EC" w:rsidP="001B47B5">
            <w:pPr>
              <w:pStyle w:val="MOSTableBody"/>
              <w:rPr>
                <w:rStyle w:val="Strong"/>
              </w:rPr>
            </w:pPr>
            <w:r w:rsidRPr="001B47B5">
              <w:rPr>
                <w:rStyle w:val="Strong"/>
              </w:rPr>
              <w:t xml:space="preserve">Auto Renewal </w:t>
            </w:r>
          </w:p>
        </w:tc>
        <w:tc>
          <w:tcPr>
            <w:tcW w:w="3337" w:type="pct"/>
            <w:shd w:val="clear" w:color="auto" w:fill="auto"/>
            <w:noWrap/>
            <w:hideMark/>
          </w:tcPr>
          <w:p w:rsidR="009310EC" w:rsidRPr="001B47B5" w:rsidRDefault="009310EC" w:rsidP="001B47B5">
            <w:pPr>
              <w:pStyle w:val="MOSTableBody"/>
              <w:rPr>
                <w:szCs w:val="16"/>
              </w:rPr>
            </w:pPr>
            <w:r w:rsidRPr="001B47B5">
              <w:rPr>
                <w:szCs w:val="16"/>
              </w:rPr>
              <w:t xml:space="preserve">Auto Renewal enabled by default on the BPOS subscription; the customer can opt out. </w:t>
            </w:r>
          </w:p>
        </w:tc>
      </w:tr>
      <w:tr w:rsidR="00576C20" w:rsidRPr="009310EC" w:rsidTr="00307C95">
        <w:trPr>
          <w:cantSplit/>
          <w:trHeight w:val="210"/>
        </w:trPr>
        <w:tc>
          <w:tcPr>
            <w:tcW w:w="786" w:type="pct"/>
            <w:shd w:val="clear" w:color="auto" w:fill="F2F2F2" w:themeFill="background1" w:themeFillShade="F2"/>
            <w:noWrap/>
          </w:tcPr>
          <w:p w:rsidR="00576C20" w:rsidRPr="009310EC" w:rsidRDefault="00576C20" w:rsidP="001B47B5">
            <w:pPr>
              <w:pStyle w:val="MOSTableBody"/>
            </w:pPr>
            <w:r>
              <w:t>Support</w:t>
            </w:r>
          </w:p>
        </w:tc>
        <w:tc>
          <w:tcPr>
            <w:tcW w:w="877" w:type="pct"/>
            <w:shd w:val="clear" w:color="auto" w:fill="DBE5F1" w:themeFill="accent1" w:themeFillTint="33"/>
            <w:noWrap/>
          </w:tcPr>
          <w:p w:rsidR="00576C20" w:rsidRPr="001B47B5" w:rsidRDefault="00576C20" w:rsidP="001B47B5">
            <w:pPr>
              <w:pStyle w:val="MOSTableBody"/>
              <w:rPr>
                <w:rStyle w:val="Strong"/>
              </w:rPr>
            </w:pPr>
            <w:r>
              <w:rPr>
                <w:rStyle w:val="Strong"/>
              </w:rPr>
              <w:t>SA (Software Assurance)</w:t>
            </w:r>
          </w:p>
        </w:tc>
        <w:tc>
          <w:tcPr>
            <w:tcW w:w="3337" w:type="pct"/>
            <w:shd w:val="clear" w:color="auto" w:fill="auto"/>
            <w:noWrap/>
          </w:tcPr>
          <w:p w:rsidR="00576C20" w:rsidRPr="00307C95" w:rsidRDefault="00576C20" w:rsidP="00307C95">
            <w:pPr>
              <w:pStyle w:val="MOSTableBody"/>
            </w:pPr>
            <w:r>
              <w:t>In order to purchase BPOS in EA, the customer needs to have either the Core CAL or eCAL suite with active SA – this qualifies the customer for the discounted BPOS</w:t>
            </w:r>
            <w:r w:rsidR="00307C95">
              <w:t xml:space="preserve"> pricing that we provide in EA.</w:t>
            </w:r>
            <w:r>
              <w:t xml:space="preserve"> With respect to the launch of a product like Exchange 2010, there is not a concept of SA in a subscription in the same</w:t>
            </w:r>
            <w:r w:rsidR="00307C95">
              <w:t xml:space="preserve"> way as you have with software.</w:t>
            </w:r>
            <w:r>
              <w:t xml:space="preserve"> That is, updates to the service are included in the service pricing – it’s not something the customer purchases separately.</w:t>
            </w:r>
          </w:p>
        </w:tc>
      </w:tr>
    </w:tbl>
    <w:p w:rsidR="007E064F" w:rsidRPr="00307C95" w:rsidRDefault="007E064F" w:rsidP="00307C95">
      <w:pPr>
        <w:pStyle w:val="MOSBody"/>
      </w:pPr>
      <w:r w:rsidRPr="00307C95">
        <w:br w:type="page"/>
      </w:r>
    </w:p>
    <w:p w:rsidR="00437BF4" w:rsidRDefault="009310EC" w:rsidP="00C8679C">
      <w:pPr>
        <w:pStyle w:val="MOSHeading2"/>
      </w:pPr>
      <w:bookmarkStart w:id="29" w:name="_Toc265184470"/>
      <w:r>
        <w:t>Campus and School Agreement</w:t>
      </w:r>
      <w:bookmarkEnd w:id="29"/>
    </w:p>
    <w:p w:rsidR="009310EC" w:rsidRDefault="009310EC" w:rsidP="00C8679C">
      <w:pPr>
        <w:pStyle w:val="MOSBody"/>
      </w:pPr>
      <w:r w:rsidRPr="009310EC">
        <w:t xml:space="preserve">Licensing programs specifically for qualified </w:t>
      </w:r>
      <w:r w:rsidR="006E7DAC">
        <w:t>a</w:t>
      </w:r>
      <w:r w:rsidRPr="009310EC">
        <w:t>cademic institutions such as schools, colleges, universities, including research facilities, interested in pu</w:t>
      </w:r>
      <w:r w:rsidR="00307C95">
        <w:t>rchasing five or more licenses.</w:t>
      </w:r>
    </w:p>
    <w:p w:rsidR="00EF721D" w:rsidRPr="0038219B" w:rsidRDefault="00B90E8D" w:rsidP="00C8679C">
      <w:pPr>
        <w:pStyle w:val="MOSHeading3"/>
      </w:pPr>
      <w:r>
        <w:t>Benefits</w:t>
      </w:r>
      <w:r w:rsidR="00EF721D">
        <w:t xml:space="preserve"> of </w:t>
      </w:r>
      <w:r w:rsidR="006E7DAC">
        <w:t>T</w:t>
      </w:r>
      <w:r w:rsidR="00EF721D">
        <w:t xml:space="preserve">his </w:t>
      </w:r>
      <w:r w:rsidR="006E7DAC">
        <w:t>P</w:t>
      </w:r>
      <w:r w:rsidR="00EF721D">
        <w:t>rogram</w:t>
      </w:r>
    </w:p>
    <w:p w:rsidR="00437BF4" w:rsidRDefault="009310EC" w:rsidP="00C8679C">
      <w:pPr>
        <w:pStyle w:val="MOSBullets"/>
      </w:pPr>
      <w:r w:rsidRPr="009310EC">
        <w:t xml:space="preserve">Take </w:t>
      </w:r>
      <w:r w:rsidRPr="009310EC">
        <w:rPr>
          <w:b/>
          <w:bCs/>
        </w:rPr>
        <w:t xml:space="preserve">advantage of academic pricing </w:t>
      </w:r>
      <w:r w:rsidRPr="009310EC">
        <w:t>through your existing Campus and School Agreement</w:t>
      </w:r>
    </w:p>
    <w:p w:rsidR="00437BF4" w:rsidRDefault="009310EC" w:rsidP="00C8679C">
      <w:pPr>
        <w:pStyle w:val="MOSBullets"/>
      </w:pPr>
      <w:r w:rsidRPr="009310EC">
        <w:t xml:space="preserve">With user-based licensing, </w:t>
      </w:r>
      <w:r w:rsidRPr="009310EC">
        <w:rPr>
          <w:b/>
          <w:bCs/>
        </w:rPr>
        <w:t xml:space="preserve">no institution-wide commitment </w:t>
      </w:r>
      <w:r w:rsidRPr="009310EC">
        <w:t>is required</w:t>
      </w:r>
    </w:p>
    <w:p w:rsidR="00437BF4" w:rsidRDefault="009310EC" w:rsidP="00C8679C">
      <w:pPr>
        <w:pStyle w:val="MOSBullets"/>
      </w:pPr>
      <w:r w:rsidRPr="009310EC">
        <w:rPr>
          <w:b/>
          <w:bCs/>
        </w:rPr>
        <w:t>Flexibility</w:t>
      </w:r>
      <w:r w:rsidRPr="009310EC">
        <w:t xml:space="preserve"> to deploy staged rollout by counting actual users, not </w:t>
      </w:r>
      <w:r w:rsidR="006E7DAC">
        <w:t>full-time equivalent (</w:t>
      </w:r>
      <w:r w:rsidRPr="009310EC">
        <w:t>FTEs</w:t>
      </w:r>
      <w:r w:rsidR="006E7DAC">
        <w:t>)</w:t>
      </w:r>
      <w:r w:rsidRPr="009310EC">
        <w:t xml:space="preserve"> or devices</w:t>
      </w:r>
    </w:p>
    <w:p w:rsidR="00437BF4" w:rsidRDefault="009310EC" w:rsidP="00C8679C">
      <w:pPr>
        <w:pStyle w:val="MOSBullets"/>
      </w:pPr>
      <w:r w:rsidRPr="009310EC">
        <w:t xml:space="preserve">Ability to </w:t>
      </w:r>
      <w:r w:rsidRPr="009310EC">
        <w:rPr>
          <w:b/>
          <w:bCs/>
        </w:rPr>
        <w:t xml:space="preserve">purchase individual components </w:t>
      </w:r>
      <w:r w:rsidRPr="009310EC">
        <w:t>as well as full suite</w:t>
      </w:r>
    </w:p>
    <w:p w:rsidR="00437BF4" w:rsidRDefault="009310EC" w:rsidP="00C8679C">
      <w:pPr>
        <w:pStyle w:val="MOSBullets"/>
      </w:pPr>
      <w:r w:rsidRPr="009310EC">
        <w:t xml:space="preserve">Online Services licenses are </w:t>
      </w:r>
      <w:r w:rsidRPr="009310EC">
        <w:rPr>
          <w:b/>
          <w:bCs/>
        </w:rPr>
        <w:t>coterminous</w:t>
      </w:r>
      <w:r w:rsidRPr="009310EC">
        <w:t xml:space="preserve"> with your underlying CASA Enrollment (1</w:t>
      </w:r>
      <w:r w:rsidR="006E7DAC">
        <w:t>-</w:t>
      </w:r>
      <w:r w:rsidRPr="009310EC">
        <w:t>y</w:t>
      </w:r>
      <w:r w:rsidR="006E7DAC">
        <w:t>ea</w:t>
      </w:r>
      <w:r w:rsidRPr="009310EC">
        <w:t>r or 3</w:t>
      </w:r>
      <w:r w:rsidR="006E7DAC">
        <w:t>-</w:t>
      </w:r>
      <w:r w:rsidRPr="009310EC">
        <w:t>y</w:t>
      </w:r>
      <w:r w:rsidR="006E7DAC">
        <w:t>ea</w:t>
      </w:r>
      <w:r w:rsidRPr="009310EC">
        <w:t>r)</w:t>
      </w:r>
    </w:p>
    <w:p w:rsidR="00EF721D" w:rsidRDefault="00EF721D" w:rsidP="00C8679C">
      <w:pPr>
        <w:pStyle w:val="MOSHeading3"/>
      </w:pPr>
      <w:r>
        <w:t>Customer Experience</w:t>
      </w:r>
    </w:p>
    <w:p w:rsidR="00EF721D" w:rsidRDefault="00F34288" w:rsidP="0072727F">
      <w:pPr>
        <w:pStyle w:val="MOSBody"/>
      </w:pPr>
      <w:r w:rsidRPr="00AF19AE">
        <w:t xml:space="preserve">The high-level customer experience begins with </w:t>
      </w:r>
      <w:r w:rsidRPr="00AF19AE">
        <w:rPr>
          <w:b/>
        </w:rPr>
        <w:t>learning</w:t>
      </w:r>
      <w:r w:rsidRPr="00AF19AE">
        <w:t xml:space="preserve">, followed by </w:t>
      </w:r>
      <w:r w:rsidRPr="00AF19AE">
        <w:rPr>
          <w:b/>
        </w:rPr>
        <w:t>trying, buying,</w:t>
      </w:r>
      <w:r>
        <w:rPr>
          <w:b/>
        </w:rPr>
        <w:t xml:space="preserve"> activation, use/manage, support and renew/cancel</w:t>
      </w:r>
      <w:r w:rsidRPr="00AF19AE">
        <w:t xml:space="preserve"> </w:t>
      </w:r>
      <w:r>
        <w:t>for Online Services</w:t>
      </w:r>
      <w:r w:rsidDel="00F34288">
        <w:t xml:space="preserve"> </w:t>
      </w:r>
    </w:p>
    <w:p w:rsidR="00307C95" w:rsidRDefault="00307C95">
      <w:pPr>
        <w:rPr>
          <w:rFonts w:asciiTheme="minorHAnsi" w:hAnsiTheme="minorHAnsi" w:cs="Segoe UI"/>
          <w:color w:val="404040" w:themeColor="text1" w:themeTint="BF"/>
          <w:sz w:val="20"/>
          <w:szCs w:val="18"/>
        </w:rPr>
      </w:pPr>
      <w:r>
        <w:br w:type="page"/>
      </w:r>
    </w:p>
    <w:p w:rsidR="00944099" w:rsidRDefault="007E064F">
      <w:pPr>
        <w:pStyle w:val="MOSHeading2"/>
      </w:pPr>
      <w:bookmarkStart w:id="30" w:name="_Toc265184471"/>
      <w:r>
        <w:t>Terms and Conditions</w:t>
      </w:r>
      <w:bookmarkEnd w:id="30"/>
    </w:p>
    <w:tbl>
      <w:tblPr>
        <w:tblW w:w="4941" w:type="pct"/>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72" w:type="dxa"/>
          <w:left w:w="115" w:type="dxa"/>
          <w:bottom w:w="43" w:type="dxa"/>
          <w:right w:w="115" w:type="dxa"/>
        </w:tblCellMar>
        <w:tblLook w:val="04A0" w:firstRow="1" w:lastRow="0" w:firstColumn="1" w:lastColumn="0" w:noHBand="0" w:noVBand="1"/>
      </w:tblPr>
      <w:tblGrid>
        <w:gridCol w:w="1440"/>
        <w:gridCol w:w="1801"/>
        <w:gridCol w:w="6492"/>
      </w:tblGrid>
      <w:tr w:rsidR="009D290A" w:rsidRPr="009D290A" w:rsidTr="0072727F">
        <w:trPr>
          <w:cantSplit/>
          <w:trHeight w:val="420"/>
          <w:tblHeader/>
        </w:trPr>
        <w:tc>
          <w:tcPr>
            <w:tcW w:w="740" w:type="pct"/>
            <w:tcBorders>
              <w:top w:val="nil"/>
              <w:left w:val="nil"/>
              <w:right w:val="nil"/>
            </w:tcBorders>
            <w:shd w:val="clear" w:color="auto" w:fill="8DB3E2" w:themeFill="text2" w:themeFillTint="66"/>
            <w:vAlign w:val="center"/>
            <w:hideMark/>
          </w:tcPr>
          <w:p w:rsidR="009D290A" w:rsidRPr="009D290A" w:rsidRDefault="009D290A" w:rsidP="0072727F">
            <w:pPr>
              <w:pStyle w:val="MOSTableHeader"/>
            </w:pPr>
            <w:r w:rsidRPr="009D290A">
              <w:t>Customer Experience</w:t>
            </w:r>
          </w:p>
        </w:tc>
        <w:tc>
          <w:tcPr>
            <w:tcW w:w="925" w:type="pct"/>
            <w:tcBorders>
              <w:top w:val="nil"/>
              <w:left w:val="nil"/>
              <w:right w:val="nil"/>
            </w:tcBorders>
            <w:shd w:val="clear" w:color="auto" w:fill="8DB3E2" w:themeFill="text2" w:themeFillTint="66"/>
            <w:vAlign w:val="center"/>
            <w:hideMark/>
          </w:tcPr>
          <w:p w:rsidR="00437BF4" w:rsidRDefault="009D290A" w:rsidP="0072727F">
            <w:pPr>
              <w:pStyle w:val="MOSTableHeader"/>
              <w:rPr>
                <w:color w:val="243F60" w:themeColor="accent1" w:themeShade="7F"/>
              </w:rPr>
            </w:pPr>
            <w:r w:rsidRPr="009D290A">
              <w:t xml:space="preserve">Terms </w:t>
            </w:r>
            <w:r w:rsidR="00D00F57">
              <w:t>and</w:t>
            </w:r>
            <w:r w:rsidR="00D00F57" w:rsidRPr="009D290A">
              <w:t xml:space="preserve"> </w:t>
            </w:r>
            <w:r w:rsidRPr="009D290A">
              <w:t>Conditions</w:t>
            </w:r>
          </w:p>
        </w:tc>
        <w:tc>
          <w:tcPr>
            <w:tcW w:w="3336" w:type="pct"/>
            <w:tcBorders>
              <w:top w:val="nil"/>
              <w:left w:val="nil"/>
              <w:right w:val="nil"/>
            </w:tcBorders>
            <w:shd w:val="clear" w:color="auto" w:fill="8DB3E2" w:themeFill="text2" w:themeFillTint="66"/>
            <w:noWrap/>
            <w:vAlign w:val="center"/>
            <w:hideMark/>
          </w:tcPr>
          <w:p w:rsidR="009D290A" w:rsidRPr="009D290A" w:rsidRDefault="009D290A" w:rsidP="0072727F">
            <w:pPr>
              <w:pStyle w:val="MOSTableHeader"/>
            </w:pPr>
            <w:r w:rsidRPr="009D290A">
              <w:t>BPOS</w:t>
            </w:r>
            <w:r w:rsidR="00155803">
              <w:t>-</w:t>
            </w:r>
            <w:r w:rsidRPr="009D290A">
              <w:t>S in Campus and School Agreement (CASA)</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9D290A" w:rsidRDefault="009D290A" w:rsidP="001A0E8F">
            <w:pPr>
              <w:pStyle w:val="MOSTableBody"/>
            </w:pPr>
            <w:r w:rsidRPr="009D290A">
              <w:t>Learn</w:t>
            </w:r>
          </w:p>
        </w:tc>
        <w:tc>
          <w:tcPr>
            <w:tcW w:w="925" w:type="pct"/>
            <w:shd w:val="clear" w:color="auto" w:fill="DBE5F1" w:themeFill="accent1" w:themeFillTint="33"/>
            <w:noWrap/>
            <w:hideMark/>
          </w:tcPr>
          <w:p w:rsidR="009D290A" w:rsidRPr="009D290A" w:rsidRDefault="009D290A" w:rsidP="001A0E8F">
            <w:pPr>
              <w:pStyle w:val="MOSTableBody"/>
              <w:rPr>
                <w:b/>
                <w:bCs/>
              </w:rPr>
            </w:pPr>
            <w:r w:rsidRPr="009D290A">
              <w:rPr>
                <w:b/>
                <w:bCs/>
              </w:rPr>
              <w:t>Available Geographies</w:t>
            </w:r>
          </w:p>
        </w:tc>
        <w:tc>
          <w:tcPr>
            <w:tcW w:w="3336" w:type="pct"/>
            <w:tcBorders>
              <w:right w:val="nil"/>
            </w:tcBorders>
            <w:shd w:val="clear" w:color="auto" w:fill="auto"/>
            <w:noWrap/>
            <w:hideMark/>
          </w:tcPr>
          <w:p w:rsidR="00437BF4" w:rsidRPr="0072727F" w:rsidRDefault="009D290A" w:rsidP="001A0E8F">
            <w:pPr>
              <w:pStyle w:val="MOSTableBody"/>
            </w:pPr>
            <w:r w:rsidRPr="009D290A">
              <w:t>Brazil, Chile, Columbia, Costa Rica, Cyprus, Czech Republic, Greece, Hong Kong, Hungary, Israel, Mexico, Peru, Poland, Puerto Rico, Romania, Trinidad</w:t>
            </w:r>
            <w:r w:rsidR="00D00F57">
              <w:t>,</w:t>
            </w:r>
            <w:r w:rsidRPr="009D290A">
              <w:t xml:space="preserve"> and Tobago</w:t>
            </w:r>
            <w:r w:rsidR="0018521C">
              <w:t>,</w:t>
            </w:r>
            <w:r w:rsidRPr="009D290A">
              <w:t xml:space="preserve"> Austria, Belgium, Canada, Denmark, Finland, France, Germany, Ireland, India, Italy, Japan, Netherlands, New Zealand, Norway, Portugal, Singapore, Spain, Sweden, Switzerland, </w:t>
            </w:r>
            <w:r w:rsidR="00D00F57">
              <w:t>United Kingdom</w:t>
            </w:r>
            <w:r w:rsidRPr="009D290A">
              <w:t xml:space="preserve">, </w:t>
            </w:r>
            <w:r w:rsidR="00D00F57">
              <w:t xml:space="preserve">and </w:t>
            </w:r>
            <w:r w:rsidRPr="009D290A">
              <w:t>United States (Australia via Telstra)</w:t>
            </w:r>
            <w:r w:rsidR="0018521C">
              <w:t>,</w:t>
            </w:r>
            <w:r w:rsidRPr="009D290A">
              <w:rPr>
                <w:b/>
                <w:bCs/>
              </w:rPr>
              <w:t xml:space="preserve"> </w:t>
            </w:r>
            <w:r w:rsidRPr="009D290A">
              <w:t>Singapore and India</w:t>
            </w:r>
            <w:r w:rsidR="00B77D08">
              <w:t>.</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9D290A" w:rsidRDefault="009D290A" w:rsidP="001A0E8F">
            <w:pPr>
              <w:pStyle w:val="MOSTableBody"/>
            </w:pPr>
            <w:r w:rsidRPr="009D290A">
              <w:t>Learn</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Program Qualification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CASA customers can purchase a license for BPOS without Core CAL Suite or ECAL Suite, or can receive a discount on their BPOS license purchase if they have an existing investment in a CAL Suite.</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9D290A" w:rsidRDefault="009D290A" w:rsidP="001A0E8F">
            <w:pPr>
              <w:pStyle w:val="MOSTableBody"/>
            </w:pPr>
            <w:r w:rsidRPr="009D290A">
              <w:t>Try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Trial </w:t>
            </w:r>
            <w:r w:rsidR="00956C9C" w:rsidRPr="001A0E8F">
              <w:rPr>
                <w:rStyle w:val="Strong"/>
              </w:rPr>
              <w:t>I</w:t>
            </w:r>
            <w:r w:rsidRPr="001A0E8F">
              <w:rPr>
                <w:rStyle w:val="Strong"/>
              </w:rPr>
              <w:t xml:space="preserve">s </w:t>
            </w:r>
            <w:r w:rsidR="00956C9C" w:rsidRPr="001A0E8F">
              <w:rPr>
                <w:rStyle w:val="Strong"/>
              </w:rPr>
              <w:t>A</w:t>
            </w:r>
            <w:r w:rsidRPr="001A0E8F">
              <w:rPr>
                <w:rStyle w:val="Strong"/>
              </w:rPr>
              <w:t xml:space="preserve">vailable for 30 </w:t>
            </w:r>
            <w:r w:rsidR="00956C9C" w:rsidRPr="001A0E8F">
              <w:rPr>
                <w:rStyle w:val="Strong"/>
              </w:rPr>
              <w:t>D</w:t>
            </w:r>
            <w:r w:rsidRPr="001A0E8F">
              <w:rPr>
                <w:rStyle w:val="Strong"/>
              </w:rPr>
              <w:t>ays</w:t>
            </w:r>
          </w:p>
        </w:tc>
        <w:tc>
          <w:tcPr>
            <w:tcW w:w="3336" w:type="pct"/>
            <w:tcBorders>
              <w:right w:val="nil"/>
            </w:tcBorders>
            <w:shd w:val="clear" w:color="auto" w:fill="auto"/>
            <w:noWrap/>
            <w:hideMark/>
          </w:tcPr>
          <w:p w:rsidR="00101F88" w:rsidRDefault="00101F88" w:rsidP="001A0E8F">
            <w:pPr>
              <w:pStyle w:val="MOSTableBody"/>
              <w:rPr>
                <w:rFonts w:cs="Arial"/>
              </w:rPr>
            </w:pPr>
            <w:r>
              <w:t xml:space="preserve">You </w:t>
            </w:r>
            <w:r w:rsidR="00956C9C">
              <w:t xml:space="preserve">can </w:t>
            </w:r>
            <w:r>
              <w:rPr>
                <w:rFonts w:cs="Arial"/>
              </w:rPr>
              <w:t xml:space="preserve">conduct a 30-day free trial of certain online offerings. Information about these trial offerings is available at </w:t>
            </w:r>
            <w:r>
              <w:t xml:space="preserve">the </w:t>
            </w:r>
            <w:hyperlink r:id="rId21" w:history="1">
              <w:r>
                <w:rPr>
                  <w:rStyle w:val="Hyperlink"/>
                </w:rPr>
                <w:t>Microsoft Online Services</w:t>
              </w:r>
            </w:hyperlink>
            <w:r>
              <w:t xml:space="preserve"> Web site</w:t>
            </w:r>
            <w:r>
              <w:rPr>
                <w:rFonts w:cs="Arial"/>
              </w:rPr>
              <w:t xml:space="preserve">. You are required to sign a trial agreement before receiving a free 20-user trial. Partners can also learn about trials at </w:t>
            </w:r>
            <w:hyperlink r:id="rId22" w:history="1">
              <w:r>
                <w:rPr>
                  <w:rStyle w:val="Hyperlink"/>
                  <w:rFonts w:cs="Arial"/>
                </w:rPr>
                <w:t>https://partner.microsoft.com/online</w:t>
              </w:r>
              <w:r>
                <w:rPr>
                  <w:rStyle w:val="Hyperlink"/>
                </w:rPr>
                <w:t>/</w:t>
              </w:r>
            </w:hyperlink>
            <w:r>
              <w:rPr>
                <w:rFonts w:cs="Arial"/>
              </w:rPr>
              <w:t>.</w:t>
            </w:r>
          </w:p>
          <w:p w:rsidR="009D290A" w:rsidRPr="00C8679C" w:rsidRDefault="00101F88" w:rsidP="001A0E8F">
            <w:pPr>
              <w:pStyle w:val="MOSTableBody"/>
              <w:rPr>
                <w:rFonts w:cs="Arial"/>
              </w:rPr>
            </w:pPr>
            <w:r w:rsidRPr="001A0E8F">
              <w:rPr>
                <w:rStyle w:val="Strong"/>
              </w:rPr>
              <w:t>IMPORTANT:</w:t>
            </w:r>
            <w:r>
              <w:rPr>
                <w:rFonts w:cs="Arial"/>
              </w:rPr>
              <w:t xml:space="preserve"> Free trials are available for the Business Productivity Online Standard Suite and Business Productivity Online Deskless Worker Suite. However, not all individual components of the suite are available for trial. Customers are given a default fixed 20-user trial order.</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9D290A" w:rsidRDefault="009D290A" w:rsidP="001A0E8F">
            <w:pPr>
              <w:pStyle w:val="MOSTableBody"/>
            </w:pPr>
            <w:r w:rsidRPr="009D290A">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Add-On Services</w:t>
            </w:r>
          </w:p>
        </w:tc>
        <w:tc>
          <w:tcPr>
            <w:tcW w:w="3336" w:type="pct"/>
            <w:tcBorders>
              <w:right w:val="nil"/>
            </w:tcBorders>
            <w:shd w:val="clear" w:color="auto" w:fill="auto"/>
            <w:noWrap/>
            <w:hideMark/>
          </w:tcPr>
          <w:p w:rsidR="009D290A" w:rsidRPr="001A0E8F" w:rsidRDefault="009D290A" w:rsidP="001A0E8F">
            <w:pPr>
              <w:pStyle w:val="MOSTableBody"/>
            </w:pPr>
            <w:r w:rsidRPr="001A0E8F">
              <w:t>Microsoft Office SharePoint Online Extra Storage</w:t>
            </w:r>
            <w:r w:rsidR="00B77D08">
              <w:t>.</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pPr>
            <w:r w:rsidRPr="001A0E8F">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Available Channel Partner </w:t>
            </w:r>
          </w:p>
        </w:tc>
        <w:tc>
          <w:tcPr>
            <w:tcW w:w="3336" w:type="pct"/>
            <w:tcBorders>
              <w:right w:val="nil"/>
            </w:tcBorders>
            <w:shd w:val="clear" w:color="auto" w:fill="auto"/>
            <w:noWrap/>
            <w:hideMark/>
          </w:tcPr>
          <w:p w:rsidR="009D290A" w:rsidRPr="001A0E8F" w:rsidRDefault="009D290A" w:rsidP="001A0E8F">
            <w:pPr>
              <w:pStyle w:val="MOSTableBody"/>
            </w:pPr>
            <w:r w:rsidRPr="001A0E8F">
              <w:t>Authorized Academic Reseller assists customer</w:t>
            </w:r>
            <w:r w:rsidR="00B77D08">
              <w:t>.</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pPr>
            <w:r w:rsidRPr="001A0E8F">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Components</w:t>
            </w:r>
          </w:p>
        </w:tc>
        <w:tc>
          <w:tcPr>
            <w:tcW w:w="3336" w:type="pct"/>
            <w:tcBorders>
              <w:right w:val="nil"/>
            </w:tcBorders>
            <w:shd w:val="clear" w:color="auto" w:fill="auto"/>
            <w:noWrap/>
            <w:hideMark/>
          </w:tcPr>
          <w:p w:rsidR="00C8679C" w:rsidRPr="001A0E8F" w:rsidRDefault="00C8679C" w:rsidP="001A0E8F">
            <w:pPr>
              <w:pStyle w:val="MOSTableBody"/>
            </w:pPr>
            <w:r w:rsidRPr="001A0E8F">
              <w:t>Microsoft Exchange Online</w:t>
            </w:r>
          </w:p>
          <w:p w:rsidR="00C8679C" w:rsidRPr="001A0E8F" w:rsidRDefault="009D290A" w:rsidP="001A0E8F">
            <w:pPr>
              <w:pStyle w:val="MOSTableBody"/>
            </w:pPr>
            <w:r w:rsidRPr="001A0E8F">
              <w:t>Mic</w:t>
            </w:r>
            <w:r w:rsidR="00C8679C" w:rsidRPr="001A0E8F">
              <w:t>rosoft Office SharePoint Online</w:t>
            </w:r>
          </w:p>
          <w:p w:rsidR="00C8679C" w:rsidRPr="001A0E8F" w:rsidRDefault="00C8679C" w:rsidP="001A0E8F">
            <w:pPr>
              <w:pStyle w:val="MOSTableBody"/>
            </w:pPr>
            <w:r w:rsidRPr="001A0E8F">
              <w:t>Microsoft Office Live Meeting</w:t>
            </w:r>
          </w:p>
          <w:p w:rsidR="009D290A" w:rsidRPr="001A0E8F" w:rsidRDefault="009D290A" w:rsidP="001A0E8F">
            <w:pPr>
              <w:pStyle w:val="MOSTableBody"/>
            </w:pPr>
            <w:r w:rsidRPr="001A0E8F">
              <w:t>Microsoft Office Communications Online</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pPr>
            <w:r w:rsidRPr="001A0E8F">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License Term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All online services available through CASA have a term that is coterminous with the underlying enrollment. Campus and School Agreement enrollments have a term of either 12 or 36 months.</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pPr>
            <w:r w:rsidRPr="001A0E8F">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Microsoft Financing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Microsoft Financing is available</w:t>
            </w:r>
            <w:r w:rsidR="00B77D08">
              <w:rPr>
                <w:szCs w:val="16"/>
              </w:rPr>
              <w:t>.</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Ordering </w:t>
            </w:r>
          </w:p>
        </w:tc>
        <w:tc>
          <w:tcPr>
            <w:tcW w:w="3336" w:type="pct"/>
            <w:tcBorders>
              <w:right w:val="nil"/>
            </w:tcBorders>
            <w:shd w:val="clear" w:color="auto" w:fill="auto"/>
            <w:noWrap/>
            <w:hideMark/>
          </w:tcPr>
          <w:p w:rsidR="00C8679C" w:rsidRPr="001A0E8F" w:rsidRDefault="009D290A" w:rsidP="001A0E8F">
            <w:pPr>
              <w:pStyle w:val="MOSTableBody"/>
              <w:rPr>
                <w:szCs w:val="16"/>
              </w:rPr>
            </w:pPr>
            <w:r w:rsidRPr="001A0E8F">
              <w:rPr>
                <w:szCs w:val="16"/>
              </w:rPr>
              <w:t>CASA customers can purchase licenses for the suites or individual components. Full versions (non-CAL-requiring) are available. No product minimum is required on an init</w:t>
            </w:r>
            <w:r w:rsidR="00C8679C" w:rsidRPr="001A0E8F">
              <w:rPr>
                <w:szCs w:val="16"/>
              </w:rPr>
              <w:t>ial order or additional orders.</w:t>
            </w:r>
          </w:p>
          <w:p w:rsidR="00C8679C" w:rsidRPr="001A0E8F" w:rsidRDefault="009D290A" w:rsidP="001A0E8F">
            <w:pPr>
              <w:pStyle w:val="MOSTableBody"/>
              <w:rPr>
                <w:szCs w:val="16"/>
              </w:rPr>
            </w:pPr>
            <w:r w:rsidRPr="001A0E8F">
              <w:rPr>
                <w:szCs w:val="16"/>
              </w:rPr>
              <w:t>No institution-wide commitment is required for BPOS and BPOS Deskless Worker Suite or their components.</w:t>
            </w:r>
          </w:p>
          <w:p w:rsidR="00C8679C" w:rsidRPr="001A0E8F" w:rsidRDefault="009D290A" w:rsidP="001A0E8F">
            <w:pPr>
              <w:pStyle w:val="MOSTableBody"/>
              <w:rPr>
                <w:szCs w:val="16"/>
              </w:rPr>
            </w:pPr>
            <w:r w:rsidRPr="001A0E8F">
              <w:rPr>
                <w:szCs w:val="16"/>
              </w:rPr>
              <w:t>If customers add users midterm, they must pu</w:t>
            </w:r>
            <w:r w:rsidR="00C8679C" w:rsidRPr="001A0E8F">
              <w:rPr>
                <w:szCs w:val="16"/>
              </w:rPr>
              <w:t>rchase an equal number of USLs.</w:t>
            </w:r>
          </w:p>
          <w:p w:rsidR="00437BF4" w:rsidRPr="001A0E8F" w:rsidRDefault="009D290A" w:rsidP="001A0E8F">
            <w:pPr>
              <w:pStyle w:val="MOSTableBody"/>
              <w:rPr>
                <w:szCs w:val="16"/>
              </w:rPr>
            </w:pPr>
            <w:r w:rsidRPr="001A0E8F">
              <w:rPr>
                <w:szCs w:val="16"/>
              </w:rPr>
              <w:t xml:space="preserve">User-based licenses only. Must license actual users, not by </w:t>
            </w:r>
            <w:r w:rsidR="00B825A6" w:rsidRPr="001A0E8F">
              <w:rPr>
                <w:szCs w:val="16"/>
              </w:rPr>
              <w:t xml:space="preserve">an </w:t>
            </w:r>
            <w:r w:rsidRPr="001A0E8F">
              <w:rPr>
                <w:szCs w:val="16"/>
              </w:rPr>
              <w:t xml:space="preserve">FTE count or </w:t>
            </w:r>
            <w:r w:rsidR="00B825A6" w:rsidRPr="001A0E8F">
              <w:rPr>
                <w:szCs w:val="16"/>
              </w:rPr>
              <w:t xml:space="preserve">a </w:t>
            </w:r>
            <w:r w:rsidR="00B77D08">
              <w:rPr>
                <w:szCs w:val="16"/>
              </w:rPr>
              <w:br/>
            </w:r>
            <w:r w:rsidRPr="001A0E8F">
              <w:rPr>
                <w:szCs w:val="16"/>
              </w:rPr>
              <w:t>PC count</w:t>
            </w:r>
            <w:r w:rsidR="00B825A6" w:rsidRPr="001A0E8F">
              <w:rPr>
                <w:szCs w:val="16"/>
              </w:rPr>
              <w:t>.</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Buy</w:t>
            </w:r>
          </w:p>
        </w:tc>
        <w:tc>
          <w:tcPr>
            <w:tcW w:w="925" w:type="pct"/>
            <w:shd w:val="clear" w:color="auto" w:fill="DBE5F1" w:themeFill="accent1" w:themeFillTint="33"/>
            <w:noWrap/>
            <w:hideMark/>
          </w:tcPr>
          <w:p w:rsidR="00437BF4" w:rsidRPr="001A0E8F" w:rsidRDefault="009D290A" w:rsidP="001A0E8F">
            <w:pPr>
              <w:pStyle w:val="MOSTableBody"/>
              <w:rPr>
                <w:rStyle w:val="Strong"/>
              </w:rPr>
            </w:pPr>
            <w:r w:rsidRPr="001A0E8F">
              <w:rPr>
                <w:rStyle w:val="Strong"/>
              </w:rPr>
              <w:t xml:space="preserve">MOCP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No</w:t>
            </w:r>
            <w:r w:rsidR="002367F5" w:rsidRPr="001A0E8F">
              <w:rPr>
                <w:szCs w:val="16"/>
              </w:rPr>
              <w:t>.</w:t>
            </w:r>
            <w:r w:rsidRPr="001A0E8F">
              <w:rPr>
                <w:szCs w:val="16"/>
              </w:rPr>
              <w:t xml:space="preserve"> Available through Channel Partner</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Buy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Pricing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Special Academic pricing is available for CASA subscribers. The reseller sets the end price.</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Pay</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Billing and Payment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The Academic Reseller sets payment and billing for CASA subscriptions</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Use/Manage</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Asset Management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 xml:space="preserve">Customers can purchase licensing by using existing Authorized Academic Reseller channels, tools, and processes. </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Renew/Cancel</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Cancellation</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Customers can cancel the subscription within 30 days of purchase.</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Renew/Cancel</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Renewal—Non Auto</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If the customer signs a new enrollment, the subscription is not auto-renewed, and the customer must specify which enrollment should receive a BPOS subscription if desired.</w:t>
            </w:r>
          </w:p>
        </w:tc>
      </w:tr>
      <w:tr w:rsidR="009D290A" w:rsidRPr="009D290A" w:rsidTr="00B77D08">
        <w:trPr>
          <w:cantSplit/>
          <w:trHeight w:val="210"/>
        </w:trPr>
        <w:tc>
          <w:tcPr>
            <w:tcW w:w="740" w:type="pct"/>
            <w:tcBorders>
              <w:left w:val="nil"/>
            </w:tcBorders>
            <w:shd w:val="clear" w:color="auto" w:fill="F2F2F2" w:themeFill="background1" w:themeFillShade="F2"/>
            <w:hideMark/>
          </w:tcPr>
          <w:p w:rsidR="009D290A" w:rsidRPr="001A0E8F" w:rsidRDefault="009D290A" w:rsidP="001A0E8F">
            <w:pPr>
              <w:pStyle w:val="MOSTableBody"/>
              <w:rPr>
                <w:szCs w:val="16"/>
              </w:rPr>
            </w:pPr>
            <w:r w:rsidRPr="001A0E8F">
              <w:rPr>
                <w:szCs w:val="16"/>
              </w:rPr>
              <w:t>Renewal/</w:t>
            </w:r>
            <w:r w:rsidR="001A0E8F">
              <w:rPr>
                <w:szCs w:val="16"/>
              </w:rPr>
              <w:br/>
            </w:r>
            <w:r w:rsidRPr="001A0E8F">
              <w:rPr>
                <w:szCs w:val="16"/>
              </w:rPr>
              <w:t>Cancel</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Auto Renewal </w:t>
            </w:r>
          </w:p>
        </w:tc>
        <w:tc>
          <w:tcPr>
            <w:tcW w:w="3336" w:type="pct"/>
            <w:tcBorders>
              <w:right w:val="nil"/>
            </w:tcBorders>
            <w:shd w:val="clear" w:color="auto" w:fill="auto"/>
            <w:noWrap/>
            <w:hideMark/>
          </w:tcPr>
          <w:p w:rsidR="009D290A" w:rsidRPr="001A0E8F" w:rsidRDefault="009D290A" w:rsidP="001A0E8F">
            <w:pPr>
              <w:pStyle w:val="MOSTableBody"/>
              <w:rPr>
                <w:szCs w:val="16"/>
              </w:rPr>
            </w:pPr>
            <w:r w:rsidRPr="001A0E8F">
              <w:rPr>
                <w:szCs w:val="16"/>
              </w:rPr>
              <w:t xml:space="preserve">Auto Renewal enabled by default on the BPOS subscription; the customer can opt out. </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Support</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SLA</w:t>
            </w:r>
          </w:p>
        </w:tc>
        <w:tc>
          <w:tcPr>
            <w:tcW w:w="3336" w:type="pct"/>
            <w:tcBorders>
              <w:right w:val="nil"/>
            </w:tcBorders>
            <w:shd w:val="clear" w:color="auto" w:fill="auto"/>
            <w:noWrap/>
            <w:hideMark/>
          </w:tcPr>
          <w:p w:rsidR="009D290A" w:rsidRPr="001A0E8F" w:rsidRDefault="007E064F" w:rsidP="001A0E8F">
            <w:pPr>
              <w:pStyle w:val="MOSTableBody"/>
              <w:rPr>
                <w:szCs w:val="16"/>
              </w:rPr>
            </w:pPr>
            <w:r>
              <w:rPr>
                <w:szCs w:val="16"/>
              </w:rPr>
              <w:t>SLA is 99.9%</w:t>
            </w:r>
          </w:p>
        </w:tc>
      </w:tr>
      <w:tr w:rsidR="009D290A" w:rsidRPr="009D290A" w:rsidTr="00B77D08">
        <w:trPr>
          <w:cantSplit/>
          <w:trHeight w:val="210"/>
        </w:trPr>
        <w:tc>
          <w:tcPr>
            <w:tcW w:w="740" w:type="pct"/>
            <w:tcBorders>
              <w:left w:val="nil"/>
            </w:tcBorders>
            <w:shd w:val="clear" w:color="auto" w:fill="F2F2F2" w:themeFill="background1" w:themeFillShade="F2"/>
            <w:noWrap/>
            <w:hideMark/>
          </w:tcPr>
          <w:p w:rsidR="009D290A" w:rsidRPr="001A0E8F" w:rsidRDefault="009D290A" w:rsidP="001A0E8F">
            <w:pPr>
              <w:pStyle w:val="MOSTableBody"/>
              <w:rPr>
                <w:szCs w:val="16"/>
              </w:rPr>
            </w:pPr>
            <w:r w:rsidRPr="001A0E8F">
              <w:rPr>
                <w:szCs w:val="16"/>
              </w:rPr>
              <w:t>Support</w:t>
            </w:r>
          </w:p>
        </w:tc>
        <w:tc>
          <w:tcPr>
            <w:tcW w:w="925" w:type="pct"/>
            <w:shd w:val="clear" w:color="auto" w:fill="DBE5F1" w:themeFill="accent1" w:themeFillTint="33"/>
            <w:noWrap/>
            <w:hideMark/>
          </w:tcPr>
          <w:p w:rsidR="009D290A" w:rsidRPr="001A0E8F" w:rsidRDefault="009D290A" w:rsidP="001A0E8F">
            <w:pPr>
              <w:pStyle w:val="MOSTableBody"/>
              <w:rPr>
                <w:rStyle w:val="Strong"/>
              </w:rPr>
            </w:pPr>
            <w:r w:rsidRPr="001A0E8F">
              <w:rPr>
                <w:rStyle w:val="Strong"/>
              </w:rPr>
              <w:t xml:space="preserve">Software Assurance </w:t>
            </w:r>
          </w:p>
        </w:tc>
        <w:tc>
          <w:tcPr>
            <w:tcW w:w="3336" w:type="pct"/>
            <w:tcBorders>
              <w:right w:val="nil"/>
            </w:tcBorders>
            <w:shd w:val="clear" w:color="auto" w:fill="auto"/>
            <w:noWrap/>
            <w:hideMark/>
          </w:tcPr>
          <w:p w:rsidR="009D290A" w:rsidRPr="00B77D08" w:rsidRDefault="00DE4826" w:rsidP="00B77D08">
            <w:pPr>
              <w:rPr>
                <w:rFonts w:asciiTheme="minorHAnsi" w:hAnsiTheme="minorHAnsi" w:cstheme="minorHAnsi"/>
                <w:color w:val="404040" w:themeColor="text1" w:themeTint="BF"/>
                <w:sz w:val="19"/>
                <w:szCs w:val="16"/>
              </w:rPr>
            </w:pPr>
            <w:r w:rsidRPr="00DE4826">
              <w:rPr>
                <w:rFonts w:asciiTheme="minorHAnsi" w:hAnsiTheme="minorHAnsi" w:cstheme="minorHAnsi"/>
                <w:color w:val="404040" w:themeColor="text1" w:themeTint="BF"/>
                <w:sz w:val="19"/>
                <w:szCs w:val="16"/>
              </w:rPr>
              <w:t xml:space="preserve">In order to purchase BPOS in EA, the customer needs to have either the Core CAL or eCAL suite with active SA – this qualifies the customer for the discounted BPOS pricing that we provide in CASA.  With respect to the launch of a product like Exchange 2010, there is not a concept of SA in a subscription in the same way as you have with software.  That is, updates to the service are included in the service pricing – it’s not something the customer purchases separately. </w:t>
            </w:r>
          </w:p>
        </w:tc>
      </w:tr>
    </w:tbl>
    <w:p w:rsidR="007E064F" w:rsidRPr="00B77D08" w:rsidRDefault="007E064F" w:rsidP="00B77D08">
      <w:pPr>
        <w:pStyle w:val="MOSBody"/>
      </w:pPr>
      <w:r w:rsidRPr="00B77D08">
        <w:br w:type="page"/>
      </w:r>
    </w:p>
    <w:p w:rsidR="00437BF4" w:rsidRDefault="0025681C" w:rsidP="000D5F93">
      <w:pPr>
        <w:pStyle w:val="MOSHeading2"/>
      </w:pPr>
      <w:bookmarkStart w:id="31" w:name="_Toc265184472"/>
      <w:r>
        <w:t>Windows Azure Platform</w:t>
      </w:r>
      <w:bookmarkEnd w:id="31"/>
    </w:p>
    <w:p w:rsidR="0025681C" w:rsidRDefault="0025681C" w:rsidP="000D5F93">
      <w:pPr>
        <w:pStyle w:val="MOSBody"/>
      </w:pPr>
      <w:r w:rsidRPr="0025681C">
        <w:t>Windows Azure is a cloud platform that customers can use to deploy Internet applications and Web services in</w:t>
      </w:r>
      <w:r>
        <w:t xml:space="preserve"> </w:t>
      </w:r>
      <w:r w:rsidRPr="0025681C">
        <w:t>Microsoft data centers. A component of the Microsoft Online Services portfolio, the platform</w:t>
      </w:r>
      <w:r>
        <w:t xml:space="preserve"> </w:t>
      </w:r>
      <w:r w:rsidRPr="0025681C">
        <w:t>includes Windows Azure:</w:t>
      </w:r>
      <w:r>
        <w:t xml:space="preserve"> </w:t>
      </w:r>
      <w:r w:rsidRPr="0025681C">
        <w:t>an operating system as a service; SQL Azure: a fully relational database in the cloud; and AppFabric: consumable</w:t>
      </w:r>
      <w:r>
        <w:t xml:space="preserve"> </w:t>
      </w:r>
      <w:r w:rsidRPr="0025681C">
        <w:t>Web-based services that provide both secure connectivity and federated access control for applications.</w:t>
      </w:r>
      <w:r>
        <w:t xml:space="preserve"> </w:t>
      </w:r>
      <w:r w:rsidRPr="0025681C">
        <w:t>With Windows Azure, customers pay only for their actual use of the platform instead of paying for fixed data</w:t>
      </w:r>
      <w:r w:rsidR="007E0E89">
        <w:t>-</w:t>
      </w:r>
      <w:r w:rsidRPr="0025681C">
        <w:t>center</w:t>
      </w:r>
      <w:r>
        <w:t xml:space="preserve"> </w:t>
      </w:r>
      <w:r w:rsidRPr="0025681C">
        <w:t>costs up front. This means costs can scale as use grows and revenue is realized. When the platform is no long</w:t>
      </w:r>
      <w:r>
        <w:t xml:space="preserve">er </w:t>
      </w:r>
      <w:r w:rsidRPr="0025681C">
        <w:t>needed, customers’ costs end, eliminating the issues of sunk licensing costs and hardware depreciation.</w:t>
      </w:r>
    </w:p>
    <w:p w:rsidR="00EF721D" w:rsidRPr="0072727F" w:rsidRDefault="00EF721D" w:rsidP="0072727F">
      <w:pPr>
        <w:pStyle w:val="MOSHeading3"/>
      </w:pPr>
      <w:r w:rsidRPr="0072727F">
        <w:t>Customer Experience</w:t>
      </w:r>
    </w:p>
    <w:p w:rsidR="00804FB3" w:rsidRDefault="00F34288" w:rsidP="0072727F">
      <w:pPr>
        <w:pStyle w:val="MOSBody"/>
      </w:pPr>
      <w:r w:rsidRPr="00AF19AE">
        <w:t>The high-level customer experience begins with learning, followed by trying, buying,</w:t>
      </w:r>
      <w:r>
        <w:t xml:space="preserve"> activation, use/manage, support and renew/cancel</w:t>
      </w:r>
      <w:r w:rsidRPr="00AF19AE">
        <w:t xml:space="preserve"> </w:t>
      </w:r>
      <w:r>
        <w:t>for Online Services</w:t>
      </w:r>
      <w:r w:rsidDel="00F34288">
        <w:t xml:space="preserve"> </w:t>
      </w:r>
      <w:r w:rsidR="00804FB3">
        <w:t>Terms and Conditions</w:t>
      </w:r>
    </w:p>
    <w:tbl>
      <w:tblPr>
        <w:tblW w:w="4941" w:type="pct"/>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72" w:type="dxa"/>
          <w:left w:w="115" w:type="dxa"/>
          <w:bottom w:w="43" w:type="dxa"/>
          <w:right w:w="115" w:type="dxa"/>
        </w:tblCellMar>
        <w:tblLook w:val="04A0" w:firstRow="1" w:lastRow="0" w:firstColumn="1" w:lastColumn="0" w:noHBand="0" w:noVBand="1"/>
      </w:tblPr>
      <w:tblGrid>
        <w:gridCol w:w="1440"/>
        <w:gridCol w:w="1801"/>
        <w:gridCol w:w="6492"/>
      </w:tblGrid>
      <w:tr w:rsidR="00A57839" w:rsidRPr="009D290A" w:rsidTr="0072727F">
        <w:trPr>
          <w:cantSplit/>
          <w:trHeight w:val="420"/>
          <w:tblHeader/>
        </w:trPr>
        <w:tc>
          <w:tcPr>
            <w:tcW w:w="740" w:type="pct"/>
            <w:tcBorders>
              <w:top w:val="nil"/>
              <w:left w:val="nil"/>
              <w:right w:val="nil"/>
            </w:tcBorders>
            <w:shd w:val="clear" w:color="auto" w:fill="8DB3E2" w:themeFill="text2" w:themeFillTint="66"/>
            <w:vAlign w:val="center"/>
            <w:hideMark/>
          </w:tcPr>
          <w:p w:rsidR="00A57839" w:rsidRPr="0025681C" w:rsidRDefault="00A57839" w:rsidP="0072727F">
            <w:pPr>
              <w:pStyle w:val="MOSTableHeader"/>
            </w:pPr>
            <w:bookmarkStart w:id="32" w:name="_Toc225582046"/>
            <w:bookmarkStart w:id="33" w:name="_Toc167852092"/>
            <w:bookmarkStart w:id="34" w:name="_Toc190056151"/>
            <w:bookmarkStart w:id="35" w:name="_Toc190488937"/>
            <w:bookmarkEnd w:id="7"/>
            <w:r w:rsidRPr="0025681C">
              <w:t>Customer Experience</w:t>
            </w:r>
          </w:p>
        </w:tc>
        <w:tc>
          <w:tcPr>
            <w:tcW w:w="925" w:type="pct"/>
            <w:tcBorders>
              <w:top w:val="nil"/>
              <w:left w:val="nil"/>
              <w:right w:val="nil"/>
            </w:tcBorders>
            <w:shd w:val="clear" w:color="auto" w:fill="8DB3E2" w:themeFill="text2" w:themeFillTint="66"/>
            <w:vAlign w:val="center"/>
            <w:hideMark/>
          </w:tcPr>
          <w:p w:rsidR="00A57839" w:rsidRDefault="00A57839" w:rsidP="0072727F">
            <w:pPr>
              <w:pStyle w:val="MOSTableHeader"/>
            </w:pPr>
            <w:r w:rsidRPr="0025681C">
              <w:t xml:space="preserve">Terms </w:t>
            </w:r>
            <w:r>
              <w:t>and</w:t>
            </w:r>
            <w:r w:rsidRPr="0025681C">
              <w:t xml:space="preserve"> Conditions</w:t>
            </w:r>
          </w:p>
        </w:tc>
        <w:tc>
          <w:tcPr>
            <w:tcW w:w="3335" w:type="pct"/>
            <w:tcBorders>
              <w:top w:val="nil"/>
              <w:left w:val="nil"/>
              <w:right w:val="nil"/>
            </w:tcBorders>
            <w:shd w:val="clear" w:color="auto" w:fill="8DB3E2" w:themeFill="text2" w:themeFillTint="66"/>
            <w:noWrap/>
            <w:vAlign w:val="center"/>
            <w:hideMark/>
          </w:tcPr>
          <w:p w:rsidR="00A57839" w:rsidRPr="0025681C" w:rsidRDefault="00A57839" w:rsidP="0072727F">
            <w:pPr>
              <w:pStyle w:val="MOSTableHeader"/>
            </w:pPr>
            <w:r w:rsidRPr="0025681C">
              <w:t>Windows Azure Platform</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Learn</w:t>
            </w:r>
          </w:p>
        </w:tc>
        <w:tc>
          <w:tcPr>
            <w:tcW w:w="925" w:type="pct"/>
            <w:shd w:val="clear" w:color="auto" w:fill="DBE5F1" w:themeFill="accent1" w:themeFillTint="33"/>
            <w:noWrap/>
            <w:hideMark/>
          </w:tcPr>
          <w:p w:rsidR="00A57839" w:rsidRPr="001A0E8F" w:rsidRDefault="00A57839" w:rsidP="00A57839">
            <w:pPr>
              <w:pStyle w:val="MOSTableBody"/>
              <w:rPr>
                <w:rStyle w:val="Strong"/>
              </w:rPr>
            </w:pPr>
            <w:r w:rsidRPr="001A0E8F">
              <w:rPr>
                <w:rStyle w:val="Strong"/>
              </w:rPr>
              <w:t>Available Geographies</w:t>
            </w:r>
          </w:p>
        </w:tc>
        <w:tc>
          <w:tcPr>
            <w:tcW w:w="3335" w:type="pct"/>
            <w:tcBorders>
              <w:right w:val="nil"/>
            </w:tcBorders>
            <w:shd w:val="clear" w:color="auto" w:fill="auto"/>
            <w:noWrap/>
            <w:hideMark/>
          </w:tcPr>
          <w:p w:rsidR="00A57839" w:rsidRPr="001A0E8F" w:rsidRDefault="00A57839" w:rsidP="00A57839">
            <w:pPr>
              <w:pStyle w:val="MOSTableBody"/>
              <w:rPr>
                <w:szCs w:val="16"/>
              </w:rPr>
            </w:pPr>
            <w:r w:rsidRPr="001A0E8F">
              <w:rPr>
                <w:szCs w:val="16"/>
              </w:rPr>
              <w:t xml:space="preserve">Brazil, Chile, Columbia, Costa Rica, Cyprus, Czech Republic, Greece, Hong Kong, Hungary, Israel, Mexico, Peru, Poland, Puerto Rico, Romania, Trinidad, Tobago, Malaysia, Philippines, and Australia Austria, Belgium, Canada, Denmark, Finland, France, Germany, Ireland, India, Italy, Japan, Netherlands, New Zealand, Norway, Portugal, Singapore, Spain, Sweden, Switzerland, United Kingdom, and </w:t>
            </w:r>
            <w:r>
              <w:rPr>
                <w:szCs w:val="16"/>
              </w:rPr>
              <w:br/>
            </w:r>
            <w:r w:rsidRPr="001A0E8F">
              <w:rPr>
                <w:szCs w:val="16"/>
              </w:rPr>
              <w:t>United States.</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Learn</w:t>
            </w:r>
          </w:p>
        </w:tc>
        <w:tc>
          <w:tcPr>
            <w:tcW w:w="925" w:type="pct"/>
            <w:shd w:val="clear" w:color="auto" w:fill="DBE5F1" w:themeFill="accent1" w:themeFillTint="33"/>
            <w:noWrap/>
            <w:hideMark/>
          </w:tcPr>
          <w:p w:rsidR="00A57839" w:rsidRPr="001A0E8F" w:rsidRDefault="00A57839" w:rsidP="00A57839">
            <w:pPr>
              <w:pStyle w:val="MOSTableBody"/>
              <w:rPr>
                <w:rStyle w:val="Strong"/>
              </w:rPr>
            </w:pPr>
            <w:r w:rsidRPr="001A0E8F">
              <w:rPr>
                <w:rStyle w:val="Strong"/>
              </w:rPr>
              <w:t xml:space="preserve">Program Qualification </w:t>
            </w:r>
          </w:p>
        </w:tc>
        <w:tc>
          <w:tcPr>
            <w:tcW w:w="3335" w:type="pct"/>
            <w:tcBorders>
              <w:right w:val="nil"/>
            </w:tcBorders>
            <w:shd w:val="clear" w:color="auto" w:fill="auto"/>
            <w:noWrap/>
            <w:hideMark/>
          </w:tcPr>
          <w:p w:rsidR="00A57839" w:rsidRPr="001A0E8F" w:rsidRDefault="00A57839" w:rsidP="00B31562">
            <w:pPr>
              <w:pStyle w:val="MOSTableBody"/>
              <w:rPr>
                <w:szCs w:val="16"/>
              </w:rPr>
            </w:pPr>
            <w:r w:rsidRPr="001A0E8F">
              <w:rPr>
                <w:szCs w:val="16"/>
              </w:rPr>
              <w:t xml:space="preserve">The service offerings available for purchase, currency, data center, and legal agreement for the order are all based on the country setup in the user profile during the initial MOCP user registration. </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Try</w:t>
            </w:r>
          </w:p>
        </w:tc>
        <w:tc>
          <w:tcPr>
            <w:tcW w:w="925" w:type="pct"/>
            <w:shd w:val="clear" w:color="auto" w:fill="DBE5F1" w:themeFill="accent1" w:themeFillTint="33"/>
            <w:noWrap/>
            <w:hideMark/>
          </w:tcPr>
          <w:p w:rsidR="00A57839" w:rsidRPr="001A0E8F" w:rsidRDefault="00A57839" w:rsidP="00A57839">
            <w:pPr>
              <w:pStyle w:val="MOSTableBody"/>
              <w:rPr>
                <w:rStyle w:val="Strong"/>
              </w:rPr>
            </w:pPr>
            <w:r w:rsidRPr="001A0E8F">
              <w:rPr>
                <w:rStyle w:val="Strong"/>
              </w:rPr>
              <w:t>Trial Is Available for 30 Days</w:t>
            </w:r>
          </w:p>
        </w:tc>
        <w:tc>
          <w:tcPr>
            <w:tcW w:w="3335" w:type="pct"/>
            <w:tcBorders>
              <w:right w:val="nil"/>
            </w:tcBorders>
            <w:shd w:val="clear" w:color="auto" w:fill="auto"/>
            <w:noWrap/>
            <w:hideMark/>
          </w:tcPr>
          <w:p w:rsidR="00A57839" w:rsidRPr="001A0E8F" w:rsidRDefault="00A57839" w:rsidP="00A57839">
            <w:pPr>
              <w:pStyle w:val="MOSTableBody"/>
              <w:rPr>
                <w:szCs w:val="16"/>
              </w:rPr>
            </w:pPr>
            <w:r w:rsidRPr="001A0E8F">
              <w:rPr>
                <w:szCs w:val="16"/>
              </w:rPr>
              <w:t>No trials. Instead there are introductory offers available that allow a customer to try Azure at little or no cost within a certain usage threshold.</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Add-On Services</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szCs w:val="16"/>
              </w:rPr>
              <w:t>None</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 xml:space="preserve">Available Channel Partner </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szCs w:val="16"/>
              </w:rPr>
              <w:t>No advisor partners</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Components</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szCs w:val="16"/>
              </w:rPr>
              <w:t>Windows Azure</w:t>
            </w:r>
          </w:p>
          <w:p w:rsidR="00A57839" w:rsidRPr="00385319" w:rsidRDefault="00A57839" w:rsidP="00A57839">
            <w:pPr>
              <w:pStyle w:val="MOSTableBody"/>
              <w:rPr>
                <w:szCs w:val="16"/>
              </w:rPr>
            </w:pPr>
            <w:r w:rsidRPr="00385319">
              <w:rPr>
                <w:szCs w:val="16"/>
              </w:rPr>
              <w:t>SQL Azure</w:t>
            </w:r>
          </w:p>
          <w:p w:rsidR="00A57839" w:rsidRPr="00385319" w:rsidRDefault="006011EB" w:rsidP="00A57839">
            <w:pPr>
              <w:pStyle w:val="MOSTableBody"/>
              <w:rPr>
                <w:szCs w:val="16"/>
              </w:rPr>
            </w:pPr>
            <w:r>
              <w:rPr>
                <w:szCs w:val="16"/>
              </w:rPr>
              <w:t xml:space="preserve">Windows Azure Platform </w:t>
            </w:r>
            <w:r w:rsidR="00A57839" w:rsidRPr="00385319">
              <w:rPr>
                <w:szCs w:val="16"/>
              </w:rPr>
              <w:t>AppFabric</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 xml:space="preserve">License Term </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rStyle w:val="Strong"/>
              </w:rPr>
              <w:t>Windows Azure Consumption:</w:t>
            </w:r>
            <w:r w:rsidRPr="00385319">
              <w:rPr>
                <w:szCs w:val="16"/>
              </w:rPr>
              <w:t xml:space="preserve"> Subscription term is one month with auto-renew each month.</w:t>
            </w:r>
          </w:p>
          <w:p w:rsidR="00A57839" w:rsidRPr="00385319" w:rsidRDefault="00A57839" w:rsidP="00A57839">
            <w:pPr>
              <w:pStyle w:val="MOSTableBody"/>
              <w:rPr>
                <w:szCs w:val="16"/>
              </w:rPr>
            </w:pPr>
            <w:r w:rsidRPr="00385319">
              <w:rPr>
                <w:rStyle w:val="Strong"/>
              </w:rPr>
              <w:t>Windows Azure Commitment:</w:t>
            </w:r>
            <w:r w:rsidRPr="00385319">
              <w:rPr>
                <w:szCs w:val="16"/>
              </w:rPr>
              <w:t xml:space="preserve"> Six-month promotional period term. Customers can renew for additional six-month periods at the non-promotional price.</w:t>
            </w:r>
          </w:p>
          <w:p w:rsidR="00A57839" w:rsidRPr="00385319" w:rsidRDefault="00A57839" w:rsidP="00A57839">
            <w:pPr>
              <w:pStyle w:val="MOSTableBody"/>
              <w:rPr>
                <w:szCs w:val="16"/>
              </w:rPr>
            </w:pPr>
            <w:r>
              <w:rPr>
                <w:szCs w:val="16"/>
              </w:rPr>
              <w:t xml:space="preserve">Introductory Offer: </w:t>
            </w:r>
            <w:r w:rsidRPr="00385319">
              <w:rPr>
                <w:szCs w:val="16"/>
              </w:rPr>
              <w:t>No-cost developer starter offer. Provides no-cost allocation to run a cloud service.</w:t>
            </w:r>
          </w:p>
          <w:p w:rsidR="00A57839" w:rsidRPr="00385319" w:rsidRDefault="00B77D08" w:rsidP="00A57839">
            <w:pPr>
              <w:pStyle w:val="MOSTableBody"/>
              <w:rPr>
                <w:szCs w:val="16"/>
              </w:rPr>
            </w:pPr>
            <w:r w:rsidRPr="0072727F">
              <w:rPr>
                <w:rStyle w:val="Strong"/>
              </w:rPr>
              <w:t>MSDN Premium:</w:t>
            </w:r>
            <w:r>
              <w:rPr>
                <w:szCs w:val="16"/>
              </w:rPr>
              <w:t xml:space="preserve"> </w:t>
            </w:r>
            <w:r w:rsidR="00A57839" w:rsidRPr="00385319">
              <w:rPr>
                <w:szCs w:val="16"/>
              </w:rPr>
              <w:t>Mobilize developer base. Enable them to build, deploy, and manage multiple cloud projects w/in MSDN subscription.</w:t>
            </w:r>
          </w:p>
          <w:p w:rsidR="00A57839" w:rsidRPr="00385319" w:rsidRDefault="00B77D08" w:rsidP="00A57839">
            <w:pPr>
              <w:pStyle w:val="MOSTableBody"/>
              <w:rPr>
                <w:szCs w:val="16"/>
              </w:rPr>
            </w:pPr>
            <w:r>
              <w:rPr>
                <w:szCs w:val="16"/>
              </w:rPr>
              <w:t xml:space="preserve">Development Accelerator: </w:t>
            </w:r>
            <w:r w:rsidR="00A57839" w:rsidRPr="00385319">
              <w:rPr>
                <w:szCs w:val="16"/>
              </w:rPr>
              <w:t>Flexible (on</w:t>
            </w:r>
            <w:r w:rsidR="00A57839">
              <w:rPr>
                <w:szCs w:val="16"/>
              </w:rPr>
              <w:t xml:space="preserve">/off) consumption for scaling. </w:t>
            </w:r>
            <w:r w:rsidR="00A57839" w:rsidRPr="00385319">
              <w:rPr>
                <w:szCs w:val="16"/>
              </w:rPr>
              <w:t>Predictable payment and discounted price.</w:t>
            </w:r>
          </w:p>
        </w:tc>
      </w:tr>
      <w:tr w:rsidR="00A57839" w:rsidRPr="009D290A" w:rsidTr="00B77D08">
        <w:trPr>
          <w:cantSplit/>
          <w:trHeight w:val="350"/>
        </w:trPr>
        <w:tc>
          <w:tcPr>
            <w:tcW w:w="740" w:type="pct"/>
            <w:tcBorders>
              <w:left w:val="nil"/>
            </w:tcBorders>
            <w:shd w:val="clear" w:color="auto" w:fill="F2F2F2" w:themeFill="background1" w:themeFillShade="F2"/>
            <w:noWrap/>
            <w:hideMark/>
          </w:tcPr>
          <w:p w:rsidR="00A57839" w:rsidRPr="0025681C" w:rsidRDefault="00A57839" w:rsidP="00A57839">
            <w:pPr>
              <w:rPr>
                <w:rFonts w:ascii="Segoe UI" w:eastAsia="Times New Roman" w:hAnsi="Segoe UI" w:cs="Segoe UI"/>
                <w:sz w:val="16"/>
                <w:szCs w:val="16"/>
              </w:rPr>
            </w:pPr>
            <w:r w:rsidRPr="0025681C">
              <w:rPr>
                <w:rFonts w:ascii="Segoe UI" w:eastAsia="Times New Roman" w:hAnsi="Segoe UI" w:cs="Segoe UI"/>
                <w:sz w:val="16"/>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 xml:space="preserve">License Type </w:t>
            </w:r>
          </w:p>
        </w:tc>
        <w:tc>
          <w:tcPr>
            <w:tcW w:w="3335" w:type="pct"/>
            <w:tcBorders>
              <w:right w:val="nil"/>
            </w:tcBorders>
            <w:shd w:val="clear" w:color="auto" w:fill="auto"/>
            <w:noWrap/>
            <w:hideMark/>
          </w:tcPr>
          <w:p w:rsidR="00A57839" w:rsidRPr="00385319" w:rsidRDefault="00804FB3" w:rsidP="00804FB3">
            <w:pPr>
              <w:pStyle w:val="MOSTableBody"/>
              <w:rPr>
                <w:szCs w:val="16"/>
              </w:rPr>
            </w:pPr>
            <w:r>
              <w:rPr>
                <w:szCs w:val="16"/>
              </w:rPr>
              <w:t>Subscription or consumption model</w:t>
            </w:r>
            <w:r w:rsidR="00B77D08">
              <w:rPr>
                <w:szCs w:val="16"/>
              </w:rPr>
              <w:t>.</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Microsoft Financing</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szCs w:val="16"/>
              </w:rPr>
              <w:t xml:space="preserve">Not </w:t>
            </w:r>
            <w:r w:rsidR="00155803">
              <w:rPr>
                <w:szCs w:val="16"/>
              </w:rPr>
              <w:t>a</w:t>
            </w:r>
            <w:r w:rsidRPr="00385319">
              <w:rPr>
                <w:szCs w:val="16"/>
              </w:rPr>
              <w:t>vailable</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Ordering</w:t>
            </w:r>
          </w:p>
        </w:tc>
        <w:tc>
          <w:tcPr>
            <w:tcW w:w="3335" w:type="pct"/>
            <w:tcBorders>
              <w:right w:val="nil"/>
            </w:tcBorders>
            <w:shd w:val="clear" w:color="auto" w:fill="auto"/>
            <w:noWrap/>
          </w:tcPr>
          <w:p w:rsidR="00944099" w:rsidRPr="00B77D08" w:rsidRDefault="0092119D" w:rsidP="00B77D08">
            <w:pPr>
              <w:pStyle w:val="MOSTableBody"/>
              <w:rPr>
                <w:color w:val="0033CC"/>
                <w:u w:val="single"/>
              </w:rPr>
            </w:pPr>
            <w:hyperlink r:id="rId23" w:tooltip="www.microsoft.com/azure" w:history="1">
              <w:r w:rsidR="00A66076" w:rsidRPr="00B77D08">
                <w:rPr>
                  <w:rStyle w:val="Hyperlink"/>
                </w:rPr>
                <w:t>www.microsoft.co</w:t>
              </w:r>
              <w:r w:rsidR="00804FB3" w:rsidRPr="00B77D08">
                <w:rPr>
                  <w:rStyle w:val="Hyperlink"/>
                </w:rPr>
                <w:t>m/azure</w:t>
              </w:r>
            </w:hyperlink>
          </w:p>
        </w:tc>
      </w:tr>
      <w:tr w:rsidR="00B31562" w:rsidRPr="009D290A" w:rsidTr="00B77D08">
        <w:trPr>
          <w:cantSplit/>
          <w:trHeight w:val="210"/>
        </w:trPr>
        <w:tc>
          <w:tcPr>
            <w:tcW w:w="740" w:type="pct"/>
            <w:tcBorders>
              <w:left w:val="nil"/>
            </w:tcBorders>
            <w:shd w:val="clear" w:color="auto" w:fill="F2F2F2" w:themeFill="background1" w:themeFillShade="F2"/>
            <w:noWrap/>
            <w:hideMark/>
          </w:tcPr>
          <w:p w:rsidR="00B31562" w:rsidRPr="00385319" w:rsidRDefault="00B31562" w:rsidP="00A57839">
            <w:pPr>
              <w:pStyle w:val="MOSTableBody"/>
              <w:rPr>
                <w:szCs w:val="16"/>
              </w:rPr>
            </w:pPr>
            <w:r w:rsidRPr="00385319">
              <w:rPr>
                <w:szCs w:val="16"/>
              </w:rPr>
              <w:t>Buy</w:t>
            </w:r>
          </w:p>
        </w:tc>
        <w:tc>
          <w:tcPr>
            <w:tcW w:w="925" w:type="pct"/>
            <w:shd w:val="clear" w:color="auto" w:fill="DBE5F1" w:themeFill="accent1" w:themeFillTint="33"/>
            <w:noWrap/>
            <w:hideMark/>
          </w:tcPr>
          <w:p w:rsidR="00B31562" w:rsidRPr="00385319" w:rsidRDefault="00B31562" w:rsidP="00A57839">
            <w:pPr>
              <w:pStyle w:val="MOSTableBody"/>
              <w:rPr>
                <w:rStyle w:val="Strong"/>
              </w:rPr>
            </w:pPr>
            <w:r>
              <w:rPr>
                <w:rStyle w:val="Strong"/>
              </w:rPr>
              <w:t>Ordering Portal and Online Agreement</w:t>
            </w:r>
          </w:p>
        </w:tc>
        <w:tc>
          <w:tcPr>
            <w:tcW w:w="3335" w:type="pct"/>
            <w:tcBorders>
              <w:right w:val="nil"/>
            </w:tcBorders>
            <w:shd w:val="clear" w:color="auto" w:fill="auto"/>
            <w:noWrap/>
            <w:hideMark/>
          </w:tcPr>
          <w:p w:rsidR="00B31562" w:rsidRPr="0072727F" w:rsidRDefault="00B31562" w:rsidP="0072727F">
            <w:pPr>
              <w:pStyle w:val="MOSTableBody"/>
              <w:rPr>
                <w:szCs w:val="16"/>
              </w:rPr>
            </w:pPr>
            <w:r w:rsidRPr="0072727F">
              <w:t xml:space="preserve">Orders are placed using the Microsoft Online Customer Portal (MOCP) at at </w:t>
            </w:r>
            <w:hyperlink r:id="rId24" w:history="1">
              <w:r w:rsidRPr="0072727F">
                <w:rPr>
                  <w:rStyle w:val="Hyperlink"/>
                </w:rPr>
                <w:t>www.microsoft.com/online</w:t>
              </w:r>
            </w:hyperlink>
            <w:r w:rsidR="0072727F" w:rsidRPr="0072727F">
              <w:rPr>
                <w:rStyle w:val="Hyperlink"/>
                <w:color w:val="404040" w:themeColor="text1" w:themeTint="BF"/>
                <w:u w:val="none"/>
              </w:rPr>
              <w:t xml:space="preserve">. </w:t>
            </w:r>
            <w:r w:rsidRPr="0072727F">
              <w:rPr>
                <w:rStyle w:val="MOSBodyChar"/>
                <w:rFonts w:cstheme="minorHAnsi"/>
                <w:sz w:val="19"/>
              </w:rPr>
              <w:t>During the online order process, a customer will sign the Microsoft Onl</w:t>
            </w:r>
            <w:r w:rsidR="0072727F" w:rsidRPr="0072727F">
              <w:rPr>
                <w:rStyle w:val="MOSBodyChar"/>
                <w:rFonts w:cstheme="minorHAnsi"/>
                <w:sz w:val="19"/>
              </w:rPr>
              <w:t>i</w:t>
            </w:r>
            <w:r w:rsidRPr="0072727F">
              <w:rPr>
                <w:rStyle w:val="MOSBodyChar"/>
                <w:rFonts w:cstheme="minorHAnsi"/>
                <w:sz w:val="19"/>
              </w:rPr>
              <w:t>ne Subscription Agreement, which binds Microsoft and the customer to several of the terms and conditions on this list.</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Buy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Pricing</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rStyle w:val="Strong"/>
              </w:rPr>
              <w:t>Windows Azure Consumption:</w:t>
            </w:r>
            <w:r w:rsidRPr="00385319">
              <w:rPr>
                <w:szCs w:val="16"/>
              </w:rPr>
              <w:t xml:space="preserve"> No price protection</w:t>
            </w:r>
            <w:r w:rsidR="00B31562">
              <w:rPr>
                <w:szCs w:val="16"/>
              </w:rPr>
              <w:t>.  Notice of prices changes will be provided</w:t>
            </w:r>
          </w:p>
          <w:p w:rsidR="00A57839" w:rsidRPr="00385319" w:rsidRDefault="00A57839" w:rsidP="00A57839">
            <w:pPr>
              <w:pStyle w:val="MOSTableBody"/>
              <w:rPr>
                <w:szCs w:val="16"/>
              </w:rPr>
            </w:pPr>
            <w:r w:rsidRPr="00385319">
              <w:rPr>
                <w:rStyle w:val="Strong"/>
              </w:rPr>
              <w:t>Windows Azure Commitment:</w:t>
            </w:r>
            <w:r w:rsidRPr="00385319">
              <w:rPr>
                <w:szCs w:val="16"/>
              </w:rPr>
              <w:t xml:space="preserve"> Price protection is in place for the base price.</w:t>
            </w:r>
          </w:p>
        </w:tc>
      </w:tr>
      <w:tr w:rsidR="00A57839" w:rsidRPr="009D290A" w:rsidTr="00B77D08">
        <w:trPr>
          <w:cantSplit/>
          <w:trHeight w:val="210"/>
        </w:trPr>
        <w:tc>
          <w:tcPr>
            <w:tcW w:w="740" w:type="pct"/>
            <w:tcBorders>
              <w:left w:val="nil"/>
            </w:tcBorders>
            <w:shd w:val="clear" w:color="auto" w:fill="F2F2F2" w:themeFill="background1" w:themeFillShade="F2"/>
            <w:noWrap/>
            <w:hideMark/>
          </w:tcPr>
          <w:p w:rsidR="00A57839" w:rsidRPr="00385319" w:rsidRDefault="00A57839" w:rsidP="00A57839">
            <w:pPr>
              <w:pStyle w:val="MOSTableBody"/>
              <w:rPr>
                <w:szCs w:val="16"/>
              </w:rPr>
            </w:pPr>
            <w:r w:rsidRPr="00385319">
              <w:rPr>
                <w:szCs w:val="16"/>
              </w:rPr>
              <w:t>Pay</w:t>
            </w:r>
          </w:p>
        </w:tc>
        <w:tc>
          <w:tcPr>
            <w:tcW w:w="925" w:type="pct"/>
            <w:shd w:val="clear" w:color="auto" w:fill="DBE5F1" w:themeFill="accent1" w:themeFillTint="33"/>
            <w:noWrap/>
            <w:hideMark/>
          </w:tcPr>
          <w:p w:rsidR="00A57839" w:rsidRPr="00385319" w:rsidRDefault="00A57839" w:rsidP="00A57839">
            <w:pPr>
              <w:pStyle w:val="MOSTableBody"/>
              <w:rPr>
                <w:rStyle w:val="Strong"/>
              </w:rPr>
            </w:pPr>
            <w:r w:rsidRPr="00385319">
              <w:rPr>
                <w:rStyle w:val="Strong"/>
              </w:rPr>
              <w:t xml:space="preserve">Billing and Payment </w:t>
            </w:r>
          </w:p>
        </w:tc>
        <w:tc>
          <w:tcPr>
            <w:tcW w:w="3335" w:type="pct"/>
            <w:tcBorders>
              <w:right w:val="nil"/>
            </w:tcBorders>
            <w:shd w:val="clear" w:color="auto" w:fill="auto"/>
            <w:noWrap/>
            <w:hideMark/>
          </w:tcPr>
          <w:p w:rsidR="00A57839" w:rsidRPr="00385319" w:rsidRDefault="00A57839" w:rsidP="00A57839">
            <w:pPr>
              <w:pStyle w:val="MOSTableBody"/>
              <w:rPr>
                <w:szCs w:val="16"/>
              </w:rPr>
            </w:pPr>
            <w:r w:rsidRPr="00385319">
              <w:rPr>
                <w:szCs w:val="16"/>
              </w:rPr>
              <w:t>Windows Azure Consumption: Credit card purchasing is only available to new customers because the amount due starts at $0. An invoice option is available to customers previously approved for credit. Payment is in arrears each month.</w:t>
            </w:r>
          </w:p>
          <w:p w:rsidR="00A57839" w:rsidRPr="00385319" w:rsidRDefault="00A57839" w:rsidP="00A57839">
            <w:pPr>
              <w:pStyle w:val="MOSTableBody"/>
              <w:rPr>
                <w:szCs w:val="16"/>
              </w:rPr>
            </w:pPr>
            <w:r w:rsidRPr="00385319">
              <w:rPr>
                <w:szCs w:val="16"/>
              </w:rPr>
              <w:t xml:space="preserve">Windows Azure Commitment: CC/Invoice—Credit card (CC) payment is available. Invoice payment (in addition to credit card) is available to customers whose purchase commitments amount to more than $500 per month in the United States or more than $250 per month outside the United States. The base commitment is paid for in advance each month; overage paid for in arrears </w:t>
            </w:r>
            <w:r>
              <w:rPr>
                <w:szCs w:val="16"/>
              </w:rPr>
              <w:br/>
            </w:r>
            <w:r w:rsidRPr="00385319">
              <w:rPr>
                <w:szCs w:val="16"/>
              </w:rPr>
              <w:t>each month.</w:t>
            </w:r>
          </w:p>
        </w:tc>
      </w:tr>
      <w:tr w:rsidR="00B31562" w:rsidRPr="009D290A" w:rsidTr="00B77D08">
        <w:trPr>
          <w:cantSplit/>
          <w:trHeight w:val="210"/>
        </w:trPr>
        <w:tc>
          <w:tcPr>
            <w:tcW w:w="740" w:type="pct"/>
            <w:tcBorders>
              <w:left w:val="nil"/>
            </w:tcBorders>
            <w:shd w:val="clear" w:color="auto" w:fill="F2F2F2" w:themeFill="background1" w:themeFillShade="F2"/>
            <w:noWrap/>
          </w:tcPr>
          <w:p w:rsidR="00B31562" w:rsidRPr="00385319" w:rsidRDefault="00B31562" w:rsidP="00A57839">
            <w:pPr>
              <w:pStyle w:val="MOSTableBody"/>
              <w:rPr>
                <w:szCs w:val="16"/>
              </w:rPr>
            </w:pPr>
            <w:r>
              <w:t>Use/Manage</w:t>
            </w:r>
          </w:p>
        </w:tc>
        <w:tc>
          <w:tcPr>
            <w:tcW w:w="925" w:type="pct"/>
            <w:shd w:val="clear" w:color="auto" w:fill="DBE5F1" w:themeFill="accent1" w:themeFillTint="33"/>
            <w:noWrap/>
          </w:tcPr>
          <w:p w:rsidR="00B31562" w:rsidRPr="00385319" w:rsidRDefault="00B31562" w:rsidP="00A57839">
            <w:pPr>
              <w:pStyle w:val="MOSTableBody"/>
              <w:rPr>
                <w:rStyle w:val="Strong"/>
              </w:rPr>
            </w:pPr>
            <w:r>
              <w:rPr>
                <w:rStyle w:val="Strong"/>
              </w:rPr>
              <w:t>Use Rights</w:t>
            </w:r>
          </w:p>
        </w:tc>
        <w:tc>
          <w:tcPr>
            <w:tcW w:w="3335" w:type="pct"/>
            <w:tcBorders>
              <w:right w:val="nil"/>
            </w:tcBorders>
            <w:shd w:val="clear" w:color="auto" w:fill="auto"/>
            <w:noWrap/>
          </w:tcPr>
          <w:p w:rsidR="00B31562" w:rsidRPr="00385319" w:rsidRDefault="00B31562" w:rsidP="00A66076">
            <w:pPr>
              <w:pStyle w:val="MOSTableBody"/>
              <w:rPr>
                <w:szCs w:val="16"/>
              </w:rPr>
            </w:pPr>
            <w:r>
              <w:t xml:space="preserve">The link to the online services use rights is </w:t>
            </w:r>
            <w:hyperlink r:id="rId25" w:history="1">
              <w:r w:rsidRPr="00481498">
                <w:rPr>
                  <w:rStyle w:val="Hyperlink"/>
                </w:rPr>
                <w:t>http://www.microsoft.com/licensing/onlineuserights</w:t>
              </w:r>
            </w:hyperlink>
          </w:p>
        </w:tc>
      </w:tr>
      <w:tr w:rsidR="00B31562" w:rsidRPr="009D290A" w:rsidTr="00B77D08">
        <w:trPr>
          <w:cantSplit/>
          <w:trHeight w:val="210"/>
        </w:trPr>
        <w:tc>
          <w:tcPr>
            <w:tcW w:w="740" w:type="pct"/>
            <w:tcBorders>
              <w:left w:val="nil"/>
            </w:tcBorders>
            <w:shd w:val="clear" w:color="auto" w:fill="F2F2F2" w:themeFill="background1" w:themeFillShade="F2"/>
            <w:noWrap/>
            <w:hideMark/>
          </w:tcPr>
          <w:p w:rsidR="00B31562" w:rsidRPr="00385319" w:rsidRDefault="00B31562" w:rsidP="00A57839">
            <w:pPr>
              <w:pStyle w:val="MOSTableBody"/>
              <w:rPr>
                <w:szCs w:val="16"/>
              </w:rPr>
            </w:pPr>
            <w:r w:rsidRPr="00385319">
              <w:rPr>
                <w:szCs w:val="16"/>
              </w:rPr>
              <w:t>Use/Manage</w:t>
            </w:r>
          </w:p>
        </w:tc>
        <w:tc>
          <w:tcPr>
            <w:tcW w:w="925" w:type="pct"/>
            <w:shd w:val="clear" w:color="auto" w:fill="DBE5F1" w:themeFill="accent1" w:themeFillTint="33"/>
            <w:noWrap/>
            <w:hideMark/>
          </w:tcPr>
          <w:p w:rsidR="00B31562" w:rsidRPr="00385319" w:rsidRDefault="00B31562" w:rsidP="00A57839">
            <w:pPr>
              <w:pStyle w:val="MOSTableBody"/>
              <w:rPr>
                <w:rStyle w:val="Strong"/>
              </w:rPr>
            </w:pPr>
            <w:r w:rsidRPr="00385319">
              <w:rPr>
                <w:rStyle w:val="Strong"/>
              </w:rPr>
              <w:t>Asset Management</w:t>
            </w:r>
          </w:p>
        </w:tc>
        <w:tc>
          <w:tcPr>
            <w:tcW w:w="3335" w:type="pct"/>
            <w:tcBorders>
              <w:right w:val="nil"/>
            </w:tcBorders>
            <w:shd w:val="clear" w:color="auto" w:fill="auto"/>
            <w:noWrap/>
            <w:hideMark/>
          </w:tcPr>
          <w:p w:rsidR="00B31562" w:rsidRPr="00385319" w:rsidRDefault="00B31562" w:rsidP="00A66076">
            <w:pPr>
              <w:pStyle w:val="MOSTableBody"/>
              <w:rPr>
                <w:szCs w:val="16"/>
              </w:rPr>
            </w:pPr>
            <w:r w:rsidRPr="00385319">
              <w:rPr>
                <w:szCs w:val="16"/>
              </w:rPr>
              <w:t xml:space="preserve">Customers can order and manage subscriptions by using the </w:t>
            </w:r>
            <w:r>
              <w:rPr>
                <w:szCs w:val="16"/>
              </w:rPr>
              <w:t>Microsoft Online Customer Portal (</w:t>
            </w:r>
            <w:r w:rsidRPr="00385319">
              <w:rPr>
                <w:szCs w:val="16"/>
              </w:rPr>
              <w:t>MOCP</w:t>
            </w:r>
            <w:r>
              <w:rPr>
                <w:szCs w:val="16"/>
              </w:rPr>
              <w:t>)</w:t>
            </w:r>
            <w:r w:rsidRPr="00385319">
              <w:rPr>
                <w:szCs w:val="16"/>
              </w:rPr>
              <w:t xml:space="preserve">. </w:t>
            </w:r>
          </w:p>
        </w:tc>
      </w:tr>
      <w:tr w:rsidR="00B31562" w:rsidRPr="009D290A" w:rsidTr="00B77D08">
        <w:trPr>
          <w:cantSplit/>
          <w:trHeight w:val="210"/>
        </w:trPr>
        <w:tc>
          <w:tcPr>
            <w:tcW w:w="740" w:type="pct"/>
            <w:tcBorders>
              <w:left w:val="nil"/>
            </w:tcBorders>
            <w:shd w:val="clear" w:color="auto" w:fill="F2F2F2" w:themeFill="background1" w:themeFillShade="F2"/>
            <w:noWrap/>
            <w:hideMark/>
          </w:tcPr>
          <w:p w:rsidR="00B31562" w:rsidRPr="00EC0048" w:rsidRDefault="00B31562" w:rsidP="00A57839">
            <w:pPr>
              <w:pStyle w:val="MOSTableBody"/>
              <w:rPr>
                <w:szCs w:val="16"/>
              </w:rPr>
            </w:pPr>
            <w:r w:rsidRPr="00EC0048">
              <w:rPr>
                <w:szCs w:val="16"/>
              </w:rPr>
              <w:t>Renew/Cancel</w:t>
            </w:r>
          </w:p>
        </w:tc>
        <w:tc>
          <w:tcPr>
            <w:tcW w:w="925" w:type="pct"/>
            <w:shd w:val="clear" w:color="auto" w:fill="DBE5F1" w:themeFill="accent1" w:themeFillTint="33"/>
            <w:noWrap/>
            <w:hideMark/>
          </w:tcPr>
          <w:p w:rsidR="00B31562" w:rsidRPr="00EC0048" w:rsidRDefault="00B31562" w:rsidP="00A57839">
            <w:pPr>
              <w:pStyle w:val="MOSTableBody"/>
              <w:rPr>
                <w:rStyle w:val="Strong"/>
              </w:rPr>
            </w:pPr>
            <w:r w:rsidRPr="00EC0048">
              <w:rPr>
                <w:rStyle w:val="Strong"/>
              </w:rPr>
              <w:t>Cancellation</w:t>
            </w:r>
          </w:p>
        </w:tc>
        <w:tc>
          <w:tcPr>
            <w:tcW w:w="3335" w:type="pct"/>
            <w:tcBorders>
              <w:right w:val="nil"/>
            </w:tcBorders>
            <w:shd w:val="clear" w:color="auto" w:fill="auto"/>
            <w:noWrap/>
            <w:hideMark/>
          </w:tcPr>
          <w:p w:rsidR="00B31562" w:rsidRPr="00EC0048" w:rsidRDefault="00B31562" w:rsidP="00A57839">
            <w:pPr>
              <w:pStyle w:val="MOSTableBody"/>
              <w:rPr>
                <w:szCs w:val="16"/>
              </w:rPr>
            </w:pPr>
            <w:r w:rsidRPr="00EC0048">
              <w:rPr>
                <w:szCs w:val="16"/>
              </w:rPr>
              <w:t>Month-to-Month Subscriptions and All Pure Consumption Subscriptions, regardless of the term's length: Customers can cancel any time.</w:t>
            </w:r>
          </w:p>
          <w:p w:rsidR="00B31562" w:rsidRPr="00EC0048" w:rsidRDefault="00B31562" w:rsidP="00A57839">
            <w:pPr>
              <w:pStyle w:val="MOSTableBody"/>
              <w:rPr>
                <w:szCs w:val="16"/>
              </w:rPr>
            </w:pPr>
            <w:r w:rsidRPr="00EC0048">
              <w:rPr>
                <w:szCs w:val="16"/>
              </w:rPr>
              <w:t>All Committed Subscriptions, in, and Windows Azure Commitment Subscriptions:</w:t>
            </w:r>
          </w:p>
          <w:p w:rsidR="00B31562" w:rsidRPr="00EC0048" w:rsidRDefault="00B31562" w:rsidP="00A57839">
            <w:pPr>
              <w:pStyle w:val="MOSTableBullets"/>
            </w:pPr>
            <w:r w:rsidRPr="00EC0048">
              <w:t>The policy for the initial term is that the customer can cancel any time during the first month and only have to pay for the first month.</w:t>
            </w:r>
          </w:p>
          <w:p w:rsidR="00B31562" w:rsidRPr="00B77D08" w:rsidRDefault="00B31562" w:rsidP="00A57839">
            <w:pPr>
              <w:pStyle w:val="MOSTableBullets"/>
            </w:pPr>
            <w:r w:rsidRPr="00EC0048">
              <w:t>Customers can call and ask to have their service switched off during months two through the end of their initial subscription, but they are responsible for paying for the entire subscription.</w:t>
            </w:r>
          </w:p>
        </w:tc>
      </w:tr>
      <w:tr w:rsidR="00B31562" w:rsidRPr="009D290A" w:rsidTr="00B77D08">
        <w:trPr>
          <w:cantSplit/>
          <w:trHeight w:val="210"/>
        </w:trPr>
        <w:tc>
          <w:tcPr>
            <w:tcW w:w="740" w:type="pct"/>
            <w:tcBorders>
              <w:left w:val="nil"/>
            </w:tcBorders>
            <w:shd w:val="clear" w:color="auto" w:fill="F2F2F2" w:themeFill="background1" w:themeFillShade="F2"/>
            <w:hideMark/>
          </w:tcPr>
          <w:p w:rsidR="00B31562" w:rsidRPr="00EC0048" w:rsidRDefault="00B31562" w:rsidP="00A57839">
            <w:pPr>
              <w:pStyle w:val="MOSTableBody"/>
              <w:rPr>
                <w:szCs w:val="16"/>
              </w:rPr>
            </w:pPr>
            <w:r w:rsidRPr="00EC0048">
              <w:rPr>
                <w:szCs w:val="16"/>
              </w:rPr>
              <w:t>Renew/Cancel</w:t>
            </w:r>
          </w:p>
        </w:tc>
        <w:tc>
          <w:tcPr>
            <w:tcW w:w="925" w:type="pct"/>
            <w:shd w:val="clear" w:color="auto" w:fill="DBE5F1" w:themeFill="accent1" w:themeFillTint="33"/>
            <w:noWrap/>
            <w:hideMark/>
          </w:tcPr>
          <w:p w:rsidR="00B31562" w:rsidRPr="00EC0048" w:rsidRDefault="00B31562" w:rsidP="00A57839">
            <w:pPr>
              <w:pStyle w:val="MOSTableBody"/>
              <w:rPr>
                <w:rStyle w:val="Strong"/>
              </w:rPr>
            </w:pPr>
            <w:r w:rsidRPr="00EC0048">
              <w:rPr>
                <w:rStyle w:val="Strong"/>
              </w:rPr>
              <w:t>Expiration Notification</w:t>
            </w:r>
          </w:p>
        </w:tc>
        <w:tc>
          <w:tcPr>
            <w:tcW w:w="3335" w:type="pct"/>
            <w:tcBorders>
              <w:right w:val="nil"/>
            </w:tcBorders>
            <w:shd w:val="clear" w:color="auto" w:fill="auto"/>
            <w:noWrap/>
            <w:hideMark/>
          </w:tcPr>
          <w:p w:rsidR="00B31562" w:rsidRPr="00EC0048" w:rsidRDefault="00B31562" w:rsidP="00A57839">
            <w:pPr>
              <w:pStyle w:val="MOSTableBody"/>
              <w:rPr>
                <w:szCs w:val="16"/>
              </w:rPr>
            </w:pPr>
            <w:r w:rsidRPr="00EC0048">
              <w:rPr>
                <w:szCs w:val="16"/>
              </w:rPr>
              <w:t>Subscription Expires:</w:t>
            </w:r>
          </w:p>
          <w:p w:rsidR="00B31562" w:rsidRPr="00EC0048" w:rsidRDefault="00B31562" w:rsidP="00A57839">
            <w:pPr>
              <w:pStyle w:val="MOSTableBullets"/>
            </w:pPr>
            <w:r w:rsidRPr="00EC0048">
              <w:t>30-day grace period during which the customer has most or all functionality. 90-day disabled period follows the grace period. Customers cannot use services, but they can transfer data. Data is retained during this per</w:t>
            </w:r>
            <w:r>
              <w:t>iod</w:t>
            </w:r>
          </w:p>
          <w:p w:rsidR="00B31562" w:rsidRDefault="00B31562" w:rsidP="00A57839">
            <w:pPr>
              <w:pStyle w:val="MOSTableBullets"/>
            </w:pPr>
            <w:r>
              <w:t>Data associated with a subscription is deleted, but if they also have a consumption subscription, the data for that subscription would not be deleted</w:t>
            </w:r>
          </w:p>
          <w:p w:rsidR="00B31562" w:rsidRDefault="00B31562" w:rsidP="00B31562">
            <w:pPr>
              <w:pStyle w:val="MOSTableBullets"/>
            </w:pPr>
            <w:r>
              <w:t>Customer may renew during either the grace period or the disabled period</w:t>
            </w:r>
          </w:p>
          <w:p w:rsidR="00B31562" w:rsidRPr="00EC0048" w:rsidRDefault="00B31562" w:rsidP="00A57839">
            <w:pPr>
              <w:pStyle w:val="MOSTableBody"/>
              <w:rPr>
                <w:szCs w:val="16"/>
              </w:rPr>
            </w:pPr>
            <w:r w:rsidRPr="00EC0048">
              <w:rPr>
                <w:szCs w:val="16"/>
              </w:rPr>
              <w:t>Deprovisioning happens after the disabled state ends. The user’s and company’s access are cut off, and the data deleted quickly once deprovisioning starts.</w:t>
            </w:r>
          </w:p>
          <w:p w:rsidR="00B31562" w:rsidRPr="00EC0048" w:rsidRDefault="00B31562" w:rsidP="00A57839">
            <w:pPr>
              <w:pStyle w:val="MOSTableBody"/>
              <w:rPr>
                <w:szCs w:val="16"/>
              </w:rPr>
            </w:pPr>
            <w:r w:rsidRPr="00EC0048">
              <w:rPr>
                <w:szCs w:val="16"/>
              </w:rPr>
              <w:t>Failure to Pay (usually a credit card decline):</w:t>
            </w:r>
          </w:p>
          <w:p w:rsidR="00B31562" w:rsidRPr="00EC0048" w:rsidRDefault="00B31562" w:rsidP="00A57839">
            <w:pPr>
              <w:pStyle w:val="MOSTableBullets"/>
            </w:pPr>
            <w:r w:rsidRPr="00EC0048">
              <w:t>Effectively a 45-day grace period:</w:t>
            </w:r>
          </w:p>
          <w:p w:rsidR="00B31562" w:rsidRPr="00EC0048" w:rsidRDefault="00B31562" w:rsidP="0003298D">
            <w:pPr>
              <w:pStyle w:val="MOSTableBullets"/>
              <w:numPr>
                <w:ilvl w:val="1"/>
                <w:numId w:val="6"/>
              </w:numPr>
              <w:ind w:left="791"/>
            </w:pPr>
            <w:r w:rsidRPr="00EC0048">
              <w:t>26 days from the invoice date are p</w:t>
            </w:r>
            <w:r>
              <w:t>rovided for the customer to pa</w:t>
            </w:r>
          </w:p>
          <w:p w:rsidR="00B31562" w:rsidRPr="00EC0048" w:rsidRDefault="00B31562" w:rsidP="0003298D">
            <w:pPr>
              <w:pStyle w:val="MOSTableBullets"/>
              <w:numPr>
                <w:ilvl w:val="1"/>
                <w:numId w:val="6"/>
              </w:numPr>
              <w:ind w:left="791"/>
            </w:pPr>
            <w:r w:rsidRPr="00EC0048">
              <w:t>Customer has an additional 19 days if failure to</w:t>
            </w:r>
            <w:r>
              <w:t xml:space="preserve"> pay within the initial </w:t>
            </w:r>
            <w:r>
              <w:br/>
              <w:t>26 days</w:t>
            </w:r>
          </w:p>
          <w:p w:rsidR="00B31562" w:rsidRPr="00EC0048" w:rsidRDefault="00B31562" w:rsidP="00A57839">
            <w:pPr>
              <w:pStyle w:val="MOSTableBullets"/>
            </w:pPr>
            <w:r w:rsidRPr="00EC0048">
              <w:t>90-day disabled period follows the grace period. Customers cannot use services, but they can transfer data. Data</w:t>
            </w:r>
            <w:r>
              <w:t xml:space="preserve"> is retained during this period</w:t>
            </w:r>
          </w:p>
          <w:p w:rsidR="00B31562" w:rsidRPr="00EC0048" w:rsidRDefault="00B31562" w:rsidP="00A57839">
            <w:pPr>
              <w:pStyle w:val="MOSTableBullets"/>
            </w:pPr>
            <w:r w:rsidRPr="00EC0048">
              <w:t>Deprovision</w:t>
            </w:r>
            <w:r>
              <w:t>ing—customers’ data is deleted</w:t>
            </w:r>
          </w:p>
        </w:tc>
      </w:tr>
      <w:tr w:rsidR="00B31562" w:rsidRPr="009D290A" w:rsidTr="00B77D08">
        <w:trPr>
          <w:cantSplit/>
          <w:trHeight w:val="210"/>
        </w:trPr>
        <w:tc>
          <w:tcPr>
            <w:tcW w:w="740" w:type="pct"/>
            <w:tcBorders>
              <w:left w:val="nil"/>
            </w:tcBorders>
            <w:shd w:val="clear" w:color="auto" w:fill="F2F2F2" w:themeFill="background1" w:themeFillShade="F2"/>
            <w:noWrap/>
            <w:hideMark/>
          </w:tcPr>
          <w:p w:rsidR="00B31562" w:rsidRPr="00EC0048" w:rsidRDefault="00B31562" w:rsidP="00A57839">
            <w:pPr>
              <w:pStyle w:val="MOSTableBody"/>
              <w:rPr>
                <w:szCs w:val="16"/>
              </w:rPr>
            </w:pPr>
            <w:r w:rsidRPr="00EC0048">
              <w:rPr>
                <w:szCs w:val="16"/>
              </w:rPr>
              <w:t>Renew/Cancel</w:t>
            </w:r>
          </w:p>
        </w:tc>
        <w:tc>
          <w:tcPr>
            <w:tcW w:w="925" w:type="pct"/>
            <w:shd w:val="clear" w:color="auto" w:fill="DBE5F1" w:themeFill="accent1" w:themeFillTint="33"/>
            <w:noWrap/>
            <w:hideMark/>
          </w:tcPr>
          <w:p w:rsidR="00B31562" w:rsidRPr="00EC0048" w:rsidRDefault="00B31562" w:rsidP="00A57839">
            <w:pPr>
              <w:pStyle w:val="MOSTableBody"/>
              <w:rPr>
                <w:rStyle w:val="Strong"/>
              </w:rPr>
            </w:pPr>
            <w:r w:rsidRPr="00EC0048">
              <w:rPr>
                <w:rStyle w:val="Strong"/>
              </w:rPr>
              <w:t>Renewal—Non Auto</w:t>
            </w:r>
          </w:p>
        </w:tc>
        <w:tc>
          <w:tcPr>
            <w:tcW w:w="3335" w:type="pct"/>
            <w:tcBorders>
              <w:right w:val="nil"/>
            </w:tcBorders>
            <w:shd w:val="clear" w:color="auto" w:fill="auto"/>
            <w:noWrap/>
            <w:hideMark/>
          </w:tcPr>
          <w:p w:rsidR="00B31562" w:rsidRPr="00517361" w:rsidRDefault="00B31562" w:rsidP="00A57839">
            <w:pPr>
              <w:pStyle w:val="MOSTableBody"/>
              <w:rPr>
                <w:spacing w:val="-2"/>
                <w:szCs w:val="16"/>
              </w:rPr>
            </w:pPr>
            <w:r w:rsidRPr="00517361">
              <w:rPr>
                <w:spacing w:val="-2"/>
                <w:szCs w:val="16"/>
              </w:rPr>
              <w:t xml:space="preserve">When customers opt out of Auto Renewal, they are notified multiple times about when their subscription ends so that they can renew it. Customers can then opt to renew automatically when the subscription ends by switching on the auto-renew setting or they can call customer care after the subscription ends to renew. </w:t>
            </w:r>
          </w:p>
        </w:tc>
      </w:tr>
      <w:tr w:rsidR="00B31562" w:rsidRPr="009D290A" w:rsidTr="00B77D08">
        <w:trPr>
          <w:cantSplit/>
          <w:trHeight w:val="210"/>
        </w:trPr>
        <w:tc>
          <w:tcPr>
            <w:tcW w:w="740" w:type="pct"/>
            <w:tcBorders>
              <w:left w:val="nil"/>
            </w:tcBorders>
            <w:shd w:val="clear" w:color="auto" w:fill="F2F2F2" w:themeFill="background1" w:themeFillShade="F2"/>
            <w:noWrap/>
            <w:hideMark/>
          </w:tcPr>
          <w:p w:rsidR="00B31562" w:rsidRPr="00EC0048" w:rsidRDefault="00B31562" w:rsidP="00A57839">
            <w:pPr>
              <w:pStyle w:val="MOSTableBody"/>
              <w:rPr>
                <w:szCs w:val="16"/>
              </w:rPr>
            </w:pPr>
            <w:r w:rsidRPr="00EC0048">
              <w:rPr>
                <w:szCs w:val="16"/>
              </w:rPr>
              <w:t>Renewal/</w:t>
            </w:r>
            <w:r>
              <w:rPr>
                <w:szCs w:val="16"/>
              </w:rPr>
              <w:br/>
            </w:r>
            <w:r w:rsidRPr="00EC0048">
              <w:rPr>
                <w:szCs w:val="16"/>
              </w:rPr>
              <w:t>Cancel</w:t>
            </w:r>
          </w:p>
        </w:tc>
        <w:tc>
          <w:tcPr>
            <w:tcW w:w="925" w:type="pct"/>
            <w:shd w:val="clear" w:color="auto" w:fill="DBE5F1" w:themeFill="accent1" w:themeFillTint="33"/>
            <w:noWrap/>
            <w:hideMark/>
          </w:tcPr>
          <w:p w:rsidR="00B31562" w:rsidRPr="00EC0048" w:rsidRDefault="00B31562" w:rsidP="00A57839">
            <w:pPr>
              <w:pStyle w:val="MOSTableBody"/>
              <w:rPr>
                <w:rStyle w:val="Strong"/>
              </w:rPr>
            </w:pPr>
            <w:r w:rsidRPr="00EC0048">
              <w:rPr>
                <w:rStyle w:val="Strong"/>
              </w:rPr>
              <w:t xml:space="preserve">Auto Renewal </w:t>
            </w:r>
          </w:p>
        </w:tc>
        <w:tc>
          <w:tcPr>
            <w:tcW w:w="3335" w:type="pct"/>
            <w:tcBorders>
              <w:right w:val="nil"/>
            </w:tcBorders>
            <w:shd w:val="clear" w:color="auto" w:fill="auto"/>
            <w:noWrap/>
            <w:hideMark/>
          </w:tcPr>
          <w:p w:rsidR="00B31562" w:rsidRPr="00EC0048" w:rsidRDefault="00B31562" w:rsidP="00A57839">
            <w:pPr>
              <w:pStyle w:val="MOSTableBody"/>
              <w:rPr>
                <w:szCs w:val="16"/>
              </w:rPr>
            </w:pPr>
            <w:r w:rsidRPr="00EC0048">
              <w:rPr>
                <w:szCs w:val="16"/>
              </w:rPr>
              <w:t>Subscriptions automatically renew at the end of the term, unless opted out.</w:t>
            </w:r>
          </w:p>
        </w:tc>
      </w:tr>
    </w:tbl>
    <w:p w:rsidR="00A57839" w:rsidRDefault="00A57839">
      <w:pPr>
        <w:rPr>
          <w:rFonts w:asciiTheme="minorHAnsi" w:hAnsiTheme="minorHAnsi" w:cs="Segoe UI"/>
          <w:color w:val="404040" w:themeColor="text1" w:themeTint="BF"/>
          <w:sz w:val="20"/>
          <w:szCs w:val="18"/>
        </w:rPr>
      </w:pPr>
      <w:r>
        <w:br w:type="page"/>
      </w:r>
    </w:p>
    <w:p w:rsidR="0038219B" w:rsidRDefault="0038219B" w:rsidP="002154A4">
      <w:pPr>
        <w:pStyle w:val="MOSHeading1"/>
      </w:pPr>
      <w:bookmarkStart w:id="36" w:name="_Toc265184473"/>
      <w:r w:rsidRPr="00040B98">
        <w:t>Activation of Online Services through Volume Licensing</w:t>
      </w:r>
      <w:bookmarkEnd w:id="32"/>
      <w:bookmarkEnd w:id="36"/>
    </w:p>
    <w:p w:rsidR="00F24358" w:rsidRDefault="0038219B" w:rsidP="002154A4">
      <w:pPr>
        <w:pStyle w:val="MOSBody"/>
      </w:pPr>
      <w:r w:rsidRPr="00040B98">
        <w:t xml:space="preserve">A key difference between Online Services and standard Microsoft products is that Online Services reside remotely with a service provider and must be “activated” before they can be used. </w:t>
      </w:r>
    </w:p>
    <w:p w:rsidR="00C502A2" w:rsidRDefault="00C502A2" w:rsidP="002154A4">
      <w:pPr>
        <w:pStyle w:val="MOSHeading2"/>
      </w:pPr>
      <w:bookmarkStart w:id="37" w:name="_Toc265184474"/>
      <w:r>
        <w:t>Through Microsoft Online Subscription Program</w:t>
      </w:r>
      <w:bookmarkEnd w:id="37"/>
    </w:p>
    <w:p w:rsidR="00C502A2" w:rsidRDefault="00C502A2" w:rsidP="002154A4">
      <w:pPr>
        <w:pStyle w:val="MOSBullets"/>
      </w:pPr>
      <w:r>
        <w:t>Customer activates through Microsoft Online Customer Portal (MOCP)</w:t>
      </w:r>
    </w:p>
    <w:p w:rsidR="00C502A2" w:rsidRDefault="00C502A2" w:rsidP="002154A4">
      <w:pPr>
        <w:pStyle w:val="MOSBullets"/>
      </w:pPr>
      <w:r>
        <w:t>Notification sent to customer confirming service has been activated</w:t>
      </w:r>
    </w:p>
    <w:p w:rsidR="00C502A2" w:rsidRPr="00C502A2" w:rsidRDefault="00C502A2" w:rsidP="002154A4">
      <w:pPr>
        <w:pStyle w:val="MOSBullets"/>
      </w:pPr>
      <w:r>
        <w:t xml:space="preserve">Customer manages </w:t>
      </w:r>
      <w:r w:rsidR="00415C9C">
        <w:t xml:space="preserve">BPOS-S </w:t>
      </w:r>
      <w:r>
        <w:t>services via Microsoft Online Administration Center (MOAC)</w:t>
      </w:r>
    </w:p>
    <w:p w:rsidR="00C502A2" w:rsidRPr="00040B98" w:rsidRDefault="00C502A2" w:rsidP="002154A4">
      <w:pPr>
        <w:pStyle w:val="MOSHeading2"/>
      </w:pPr>
      <w:bookmarkStart w:id="38" w:name="_Toc265184475"/>
      <w:r>
        <w:t>Through an Enterprise Agreement (EA) or Campus and School Agreement (CASA)</w:t>
      </w:r>
      <w:bookmarkEnd w:id="38"/>
    </w:p>
    <w:p w:rsidR="00F24358" w:rsidRPr="0038219B" w:rsidRDefault="00F24358" w:rsidP="002154A4">
      <w:pPr>
        <w:pStyle w:val="MOSBullets"/>
      </w:pPr>
      <w:r w:rsidRPr="0038219B">
        <w:t xml:space="preserve">After the </w:t>
      </w:r>
      <w:r w:rsidR="00A66076">
        <w:t>Channel Price Sheet (</w:t>
      </w:r>
      <w:r w:rsidRPr="0038219B">
        <w:t>CPS</w:t>
      </w:r>
      <w:r w:rsidR="00A66076">
        <w:t>)</w:t>
      </w:r>
      <w:r w:rsidRPr="0038219B">
        <w:t xml:space="preserve"> is signed, the </w:t>
      </w:r>
      <w:r>
        <w:t>Regional Operations Center (</w:t>
      </w:r>
      <w:r w:rsidRPr="0038219B">
        <w:t>ROC</w:t>
      </w:r>
      <w:r>
        <w:t>)</w:t>
      </w:r>
      <w:r w:rsidRPr="0038219B">
        <w:t xml:space="preserve"> processes the deal </w:t>
      </w:r>
      <w:r w:rsidR="0003298D">
        <w:br/>
        <w:t>as usual</w:t>
      </w:r>
    </w:p>
    <w:p w:rsidR="00F24358" w:rsidRPr="0038219B" w:rsidRDefault="00F24358" w:rsidP="002154A4">
      <w:pPr>
        <w:pStyle w:val="MOSBullets"/>
        <w:spacing w:after="0"/>
      </w:pPr>
      <w:r w:rsidRPr="0038219B">
        <w:t>Once processed, the Online Customer Portal (OCP) sends an activation mail to the customer</w:t>
      </w:r>
    </w:p>
    <w:p w:rsidR="00F24358" w:rsidRPr="0038219B" w:rsidRDefault="00F24358" w:rsidP="00D8388E">
      <w:pPr>
        <w:pStyle w:val="MOSBullets"/>
        <w:numPr>
          <w:ilvl w:val="1"/>
          <w:numId w:val="2"/>
        </w:numPr>
      </w:pPr>
      <w:r w:rsidRPr="0038219B">
        <w:t xml:space="preserve">Activation mail is sent to customer’s Online Services Administrator e-mail address (same address as on customer enrollment within </w:t>
      </w:r>
      <w:r>
        <w:t xml:space="preserve">the </w:t>
      </w:r>
      <w:r w:rsidRPr="0038219B">
        <w:t>EA)</w:t>
      </w:r>
    </w:p>
    <w:p w:rsidR="00F24358" w:rsidRPr="0038219B" w:rsidRDefault="00F24358" w:rsidP="00D8388E">
      <w:pPr>
        <w:pStyle w:val="MOSBullets"/>
        <w:numPr>
          <w:ilvl w:val="1"/>
          <w:numId w:val="2"/>
        </w:numPr>
      </w:pPr>
      <w:r w:rsidRPr="0038219B">
        <w:t>When promoting trial, use this Windows Live ID in advance to avoid migration issues (v</w:t>
      </w:r>
      <w:r>
        <w:t>ersus</w:t>
      </w:r>
      <w:r w:rsidRPr="0038219B">
        <w:t xml:space="preserve"> customer’s personal Live ID)</w:t>
      </w:r>
    </w:p>
    <w:p w:rsidR="00F24358" w:rsidRPr="0038219B" w:rsidRDefault="00F24358" w:rsidP="002154A4">
      <w:pPr>
        <w:pStyle w:val="MOSBullets"/>
        <w:spacing w:after="0"/>
      </w:pPr>
      <w:r w:rsidRPr="0038219B">
        <w:t>Customer receives the activation mail and must a</w:t>
      </w:r>
      <w:r w:rsidR="0003298D">
        <w:t>ctivate using a Windows Live ID</w:t>
      </w:r>
    </w:p>
    <w:p w:rsidR="00F24358" w:rsidRPr="002154A4" w:rsidRDefault="00F24358" w:rsidP="00D8388E">
      <w:pPr>
        <w:pStyle w:val="MOSBullets"/>
        <w:numPr>
          <w:ilvl w:val="1"/>
          <w:numId w:val="2"/>
        </w:numPr>
        <w:rPr>
          <w:rStyle w:val="Strong"/>
        </w:rPr>
      </w:pPr>
      <w:r w:rsidRPr="002154A4">
        <w:rPr>
          <w:rStyle w:val="Strong"/>
        </w:rPr>
        <w:t>Live ID MUST BE the same e-mail address that received the activation mail (Online Services Administr</w:t>
      </w:r>
      <w:r w:rsidR="0003298D">
        <w:rPr>
          <w:rStyle w:val="Strong"/>
        </w:rPr>
        <w:t>ator address)</w:t>
      </w:r>
    </w:p>
    <w:p w:rsidR="00F24358" w:rsidRPr="0038219B" w:rsidRDefault="00F24358" w:rsidP="002154A4">
      <w:pPr>
        <w:pStyle w:val="MOSBullets"/>
      </w:pPr>
      <w:r w:rsidRPr="0038219B">
        <w:t>Deal processing and</w:t>
      </w:r>
      <w:r>
        <w:t xml:space="preserve"> generating</w:t>
      </w:r>
      <w:r w:rsidRPr="0038219B">
        <w:t xml:space="preserve"> an activation mail should take approximately 48 hours. If the customer </w:t>
      </w:r>
      <w:r>
        <w:t>does not</w:t>
      </w:r>
      <w:r w:rsidRPr="0038219B">
        <w:t xml:space="preserve"> get the activation mail, they or the partner should contact the ROC or escalate </w:t>
      </w:r>
      <w:r>
        <w:t xml:space="preserve">the issue </w:t>
      </w:r>
      <w:r w:rsidRPr="0038219B">
        <w:t xml:space="preserve">directly to the </w:t>
      </w:r>
      <w:hyperlink r:id="rId26" w:tooltip="mcpcrun@microsoft.com" w:history="1">
        <w:r w:rsidR="00F80AB3">
          <w:rPr>
            <w:rStyle w:val="Hyperlink"/>
          </w:rPr>
          <w:t>mcpcrun@microsoft.com</w:t>
        </w:r>
      </w:hyperlink>
    </w:p>
    <w:p w:rsidR="00F24358" w:rsidRDefault="00F24358" w:rsidP="002154A4">
      <w:pPr>
        <w:pStyle w:val="MOSBullets"/>
      </w:pPr>
      <w:r w:rsidRPr="0038219B">
        <w:t>Customers can begin using the service at any</w:t>
      </w:r>
      <w:r w:rsidR="0003298D">
        <w:t xml:space="preserve"> time after they have activated</w:t>
      </w:r>
    </w:p>
    <w:p w:rsidR="00A66076" w:rsidRPr="00620CE2" w:rsidRDefault="00A66076" w:rsidP="00A66076">
      <w:pPr>
        <w:pStyle w:val="MOSHeading3"/>
      </w:pPr>
      <w:r w:rsidRPr="00620CE2">
        <w:t xml:space="preserve">Public Sector </w:t>
      </w:r>
    </w:p>
    <w:p w:rsidR="00A66076" w:rsidRPr="0038219B" w:rsidRDefault="00A66076" w:rsidP="00A66076">
      <w:pPr>
        <w:pStyle w:val="MOSBody"/>
      </w:pPr>
      <w:r w:rsidRPr="0038219B">
        <w:t>The same business rules apply to CASA customers as EA customers,</w:t>
      </w:r>
      <w:r w:rsidR="0003298D">
        <w:t xml:space="preserve"> with the following exceptions:</w:t>
      </w:r>
    </w:p>
    <w:p w:rsidR="00A66076" w:rsidRPr="0038219B" w:rsidRDefault="00A66076" w:rsidP="00A66076">
      <w:pPr>
        <w:pStyle w:val="MOSBullets"/>
      </w:pPr>
      <w:r w:rsidRPr="0038219B">
        <w:t>CASA customers can also purchase licenses for the Business Productivity Online Deskless Worker components (for example, SharePoint Deskless</w:t>
      </w:r>
      <w:r>
        <w:t xml:space="preserve"> Wo</w:t>
      </w:r>
      <w:r w:rsidR="0003298D">
        <w:t>rker) as well as the full suite</w:t>
      </w:r>
    </w:p>
    <w:p w:rsidR="00A66076" w:rsidRPr="0038219B" w:rsidRDefault="00A66076" w:rsidP="00A66076">
      <w:pPr>
        <w:pStyle w:val="MOSBullets"/>
      </w:pPr>
      <w:r w:rsidRPr="0038219B">
        <w:t>CASA customers can also purchase licenses for the Business Productivity Online Standard Suite components (for example, Exchange On</w:t>
      </w:r>
      <w:r w:rsidR="0003298D">
        <w:t>line) as well as the full suite</w:t>
      </w:r>
    </w:p>
    <w:p w:rsidR="00A66076" w:rsidRPr="0038219B" w:rsidRDefault="00A66076" w:rsidP="00A66076">
      <w:pPr>
        <w:pStyle w:val="MOSBullets"/>
      </w:pPr>
      <w:r w:rsidRPr="0038219B">
        <w:t>CASA customers can purchase licenses for a full version of Business Productivity Online Suite and components that do not require an existing c</w:t>
      </w:r>
      <w:r w:rsidR="0003298D">
        <w:t>omponent CAL, Core CAL, or ECAL</w:t>
      </w:r>
    </w:p>
    <w:p w:rsidR="00A66076" w:rsidRDefault="00A66076" w:rsidP="00A66076">
      <w:pPr>
        <w:pStyle w:val="MOSBullets"/>
        <w:rPr>
          <w:lang w:bidi="en-US"/>
        </w:rPr>
      </w:pPr>
      <w:r w:rsidRPr="0038219B">
        <w:t xml:space="preserve">Rather than estimated full-time equivalent (FTE) user counts used for software and CAL licensing in CASA, BPOS, and Business Productivity Online Deskless Worker subscriptions must match the actual number of users </w:t>
      </w:r>
      <w:r w:rsidRPr="002C798F">
        <w:t>whether they a</w:t>
      </w:r>
      <w:r w:rsidR="0003298D">
        <w:t>re full-time or part-time users</w:t>
      </w:r>
    </w:p>
    <w:p w:rsidR="000B152B" w:rsidRDefault="000B152B" w:rsidP="000B152B">
      <w:pPr>
        <w:rPr>
          <w:rFonts w:eastAsia="Times New Roman"/>
          <w:color w:val="404040" w:themeColor="text1" w:themeTint="BF"/>
          <w:sz w:val="20"/>
          <w:szCs w:val="20"/>
        </w:rPr>
      </w:pPr>
      <w:r>
        <w:br w:type="page"/>
      </w:r>
    </w:p>
    <w:p w:rsidR="000B152B" w:rsidRDefault="000B152B" w:rsidP="000B152B">
      <w:pPr>
        <w:pStyle w:val="MOSBullets"/>
      </w:pPr>
      <w:r w:rsidRPr="002C798F">
        <w:rPr>
          <w:bCs/>
        </w:rPr>
        <w:t>Enterprise Subscription Agreement (E</w:t>
      </w:r>
      <w:r w:rsidR="008E29A5">
        <w:rPr>
          <w:bCs/>
        </w:rPr>
        <w:t>SA</w:t>
      </w:r>
      <w:r w:rsidRPr="002C798F">
        <w:rPr>
          <w:bCs/>
        </w:rPr>
        <w:t>) License:</w:t>
      </w:r>
      <w:r w:rsidRPr="0038219B">
        <w:rPr>
          <w:b/>
          <w:bCs/>
        </w:rPr>
        <w:t xml:space="preserve"> </w:t>
      </w:r>
      <w:r w:rsidRPr="0038219B">
        <w:t>Licenses for the Business Productivity Online Standard Suite and Business Productivity Online Deskless Worker Suite can also be purchased through an EAS. The key business policy difference between purchasing licenses for the suite through an EA versus an EAS is that the EAS allows for license quantity adjustments on an annual basis. For example, the number of licenses can be reduced or increased at every agreement anniversary date. The EA does not allow for decreases in licenses quanti</w:t>
      </w:r>
      <w:r w:rsidR="0003298D">
        <w:t>ty at the agreement anniversary</w:t>
      </w:r>
    </w:p>
    <w:p w:rsidR="000B152B" w:rsidRPr="002C798F" w:rsidRDefault="000B152B" w:rsidP="000B152B">
      <w:pPr>
        <w:pStyle w:val="MOSBullets"/>
      </w:pPr>
      <w:r w:rsidRPr="002C798F">
        <w:t>Campus and School Agreement: Customers purchasing through their CASA are advised to purchase the Business Productivity</w:t>
      </w:r>
      <w:r>
        <w:t xml:space="preserve"> </w:t>
      </w:r>
      <w:r w:rsidRPr="002C798F">
        <w:t xml:space="preserve">Online Standard Suite and Business Productivity Online Deskless Worker Suite </w:t>
      </w:r>
      <w:r>
        <w:t xml:space="preserve">licenses </w:t>
      </w:r>
      <w:r w:rsidRPr="002C798F">
        <w:t xml:space="preserve">through their existing Volume Licensing programs. The same business rules apply to CASA customers as for EA customers </w:t>
      </w:r>
      <w:r w:rsidR="0072727F">
        <w:t>(above)</w:t>
      </w:r>
    </w:p>
    <w:p w:rsidR="000B152B" w:rsidRPr="0038219B" w:rsidRDefault="000B152B" w:rsidP="000B152B">
      <w:pPr>
        <w:pStyle w:val="MOSBullets"/>
        <w:rPr>
          <w:lang w:bidi="en-US"/>
        </w:rPr>
      </w:pPr>
      <w:r w:rsidRPr="0038219B">
        <w:rPr>
          <w:lang w:bidi="en-US"/>
        </w:rPr>
        <w:t>Rather than estimated FTE user counts used for software and CAL licensing in CASA, BPOS, and Business Productivity Online Deskless Worker</w:t>
      </w:r>
      <w:r>
        <w:rPr>
          <w:lang w:bidi="en-US"/>
        </w:rPr>
        <w:t>,</w:t>
      </w:r>
      <w:r w:rsidRPr="0038219B">
        <w:rPr>
          <w:lang w:bidi="en-US"/>
        </w:rPr>
        <w:t xml:space="preserve"> subscriptions must match the actual number of users whether they a</w:t>
      </w:r>
      <w:r w:rsidR="0003298D">
        <w:rPr>
          <w:lang w:bidi="en-US"/>
        </w:rPr>
        <w:t>re full-time or part-time users</w:t>
      </w:r>
    </w:p>
    <w:p w:rsidR="000B152B" w:rsidRPr="00040B98" w:rsidRDefault="000B152B" w:rsidP="000B152B">
      <w:pPr>
        <w:pStyle w:val="MOSHeading3"/>
        <w:rPr>
          <w:noProof/>
          <w:color w:val="17365D"/>
        </w:rPr>
      </w:pPr>
      <w:r w:rsidRPr="00040B98">
        <w:t>Keep in mind:</w:t>
      </w:r>
    </w:p>
    <w:p w:rsidR="000B152B" w:rsidRPr="00040B98" w:rsidRDefault="000B152B" w:rsidP="000B152B">
      <w:pPr>
        <w:pStyle w:val="MOSBullets"/>
      </w:pPr>
      <w:r w:rsidRPr="00040B98">
        <w:t xml:space="preserve">Activation steps </w:t>
      </w:r>
      <w:r>
        <w:t>can</w:t>
      </w:r>
      <w:r w:rsidRPr="00040B98">
        <w:t xml:space="preserve"> v</w:t>
      </w:r>
      <w:r w:rsidR="0003298D">
        <w:t>ary from one service to another</w:t>
      </w:r>
    </w:p>
    <w:p w:rsidR="000B152B" w:rsidRPr="00040B98" w:rsidRDefault="000B152B" w:rsidP="0003298D">
      <w:pPr>
        <w:pStyle w:val="MOSBullets"/>
        <w:spacing w:after="180"/>
      </w:pPr>
      <w:r w:rsidRPr="00040B98">
        <w:t xml:space="preserve">A limited number of Online Services also support </w:t>
      </w:r>
      <w:r w:rsidRPr="00040B98">
        <w:rPr>
          <w:i/>
        </w:rPr>
        <w:t>auto-activation,</w:t>
      </w:r>
      <w:r w:rsidRPr="00040B98">
        <w:t xml:space="preserve"> the ability of a service to activate with minimal manual intervention.</w:t>
      </w:r>
      <w:r w:rsidRPr="00040B98">
        <w:rPr>
          <w:rStyle w:val="FootnoteReference"/>
          <w:rFonts w:cs="Arial"/>
          <w:sz w:val="22"/>
        </w:rPr>
        <w:t xml:space="preserve"> </w:t>
      </w:r>
      <w:r w:rsidRPr="00040B98">
        <w:t>In this case, you do not need to take any additional steps</w:t>
      </w:r>
      <w:r w:rsidR="0003298D">
        <w:t xml:space="preserve"> to activate the </w:t>
      </w:r>
      <w:r w:rsidR="0003298D">
        <w:br/>
        <w:t>online service</w:t>
      </w:r>
    </w:p>
    <w:p w:rsidR="00944099" w:rsidRDefault="000B152B" w:rsidP="0003298D">
      <w:pPr>
        <w:pStyle w:val="MOSBody"/>
      </w:pPr>
      <w:r w:rsidRPr="00040B98">
        <w:t xml:space="preserve">For more information, please contact your Microsoft reseller/channel partner or reach Microsoft Support Center at </w:t>
      </w:r>
      <w:hyperlink r:id="rId27" w:tooltip="mvlshelpa@MSDirectServices.com" w:history="1">
        <w:r w:rsidRPr="00F80AB3">
          <w:rPr>
            <w:rStyle w:val="Hyperlink"/>
          </w:rPr>
          <w:t>mvlshelpa@MSDirectServices.com</w:t>
        </w:r>
      </w:hyperlink>
    </w:p>
    <w:p w:rsidR="003954BC" w:rsidRDefault="003954BC">
      <w:pPr>
        <w:rPr>
          <w:rFonts w:eastAsia="Times New Roman"/>
          <w:color w:val="404040" w:themeColor="text1" w:themeTint="BF"/>
          <w:sz w:val="20"/>
          <w:szCs w:val="20"/>
        </w:rPr>
      </w:pPr>
      <w:r>
        <w:br w:type="page"/>
      </w:r>
    </w:p>
    <w:p w:rsidR="0038219B" w:rsidRDefault="005570A2" w:rsidP="00F80AB3">
      <w:pPr>
        <w:pStyle w:val="MOSHeading1"/>
      </w:pPr>
      <w:bookmarkStart w:id="39" w:name="_Toc167852098"/>
      <w:bookmarkStart w:id="40" w:name="_Toc190488944"/>
      <w:bookmarkStart w:id="41" w:name="_Toc225582055"/>
      <w:bookmarkStart w:id="42" w:name="_Toc265184476"/>
      <w:bookmarkEnd w:id="33"/>
      <w:bookmarkEnd w:id="34"/>
      <w:bookmarkEnd w:id="35"/>
      <w:r>
        <w:t>Appendix A</w:t>
      </w:r>
      <w:r w:rsidR="00A57839">
        <w:t xml:space="preserve"> – </w:t>
      </w:r>
      <w:r w:rsidR="0038219B" w:rsidRPr="00354451">
        <w:t xml:space="preserve">License </w:t>
      </w:r>
      <w:bookmarkEnd w:id="39"/>
      <w:bookmarkEnd w:id="40"/>
      <w:bookmarkEnd w:id="41"/>
      <w:r w:rsidR="000B152B">
        <w:t>Types and Online Services Categories</w:t>
      </w:r>
      <w:bookmarkEnd w:id="42"/>
    </w:p>
    <w:p w:rsidR="000B152B" w:rsidRDefault="000B152B" w:rsidP="000B152B">
      <w:pPr>
        <w:pStyle w:val="MOSBody"/>
        <w:spacing w:after="0"/>
      </w:pPr>
      <w:r w:rsidRPr="00F22D2D">
        <w:t>Microsoft Online S</w:t>
      </w:r>
      <w:r>
        <w:t>ervices</w:t>
      </w:r>
      <w:r w:rsidDel="008D3958">
        <w:t xml:space="preserve"> </w:t>
      </w:r>
      <w:r>
        <w:t xml:space="preserve">have </w:t>
      </w:r>
      <w:r w:rsidRPr="00F22D2D">
        <w:t>four different types of licenses</w:t>
      </w:r>
      <w:r>
        <w:t>.</w:t>
      </w:r>
    </w:p>
    <w:tbl>
      <w:tblPr>
        <w:tblW w:w="5000" w:type="pct"/>
        <w:tblCellMar>
          <w:top w:w="144" w:type="dxa"/>
          <w:left w:w="144" w:type="dxa"/>
          <w:bottom w:w="144" w:type="dxa"/>
          <w:right w:w="144" w:type="dxa"/>
        </w:tblCellMar>
        <w:tblLook w:val="04A0" w:firstRow="1" w:lastRow="0" w:firstColumn="1" w:lastColumn="0" w:noHBand="0" w:noVBand="1"/>
      </w:tblPr>
      <w:tblGrid>
        <w:gridCol w:w="1460"/>
        <w:gridCol w:w="8447"/>
      </w:tblGrid>
      <w:tr w:rsidR="000B152B" w:rsidRPr="001C5A4A" w:rsidTr="00944099">
        <w:trPr>
          <w:trHeight w:val="936"/>
        </w:trPr>
        <w:tc>
          <w:tcPr>
            <w:tcW w:w="737" w:type="pct"/>
            <w:vAlign w:val="center"/>
          </w:tcPr>
          <w:p w:rsidR="000B152B" w:rsidRPr="001C5A4A" w:rsidRDefault="00944099" w:rsidP="00944099">
            <w:pPr>
              <w:keepNext/>
              <w:jc w:val="center"/>
              <w:rPr>
                <w:rFonts w:cs="Arial"/>
                <w:sz w:val="20"/>
              </w:rPr>
            </w:pPr>
            <w:r>
              <w:rPr>
                <w:rFonts w:cs="Arial"/>
                <w:noProof/>
                <w:sz w:val="20"/>
              </w:rPr>
              <w:drawing>
                <wp:inline distT="0" distB="0" distL="0" distR="0">
                  <wp:extent cx="381000" cy="500529"/>
                  <wp:effectExtent l="1905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381000" cy="500529"/>
                          </a:xfrm>
                          <a:prstGeom prst="rect">
                            <a:avLst/>
                          </a:prstGeom>
                          <a:noFill/>
                          <a:ln w="9525">
                            <a:noFill/>
                            <a:miter lim="800000"/>
                            <a:headEnd/>
                            <a:tailEnd/>
                          </a:ln>
                        </pic:spPr>
                      </pic:pic>
                    </a:graphicData>
                  </a:graphic>
                </wp:inline>
              </w:drawing>
            </w:r>
          </w:p>
        </w:tc>
        <w:tc>
          <w:tcPr>
            <w:tcW w:w="4263" w:type="pct"/>
            <w:vAlign w:val="center"/>
          </w:tcPr>
          <w:p w:rsidR="000B152B" w:rsidRPr="001C5A4A" w:rsidRDefault="000B152B" w:rsidP="00944099">
            <w:pPr>
              <w:pStyle w:val="MOSHeading3"/>
              <w:spacing w:before="0" w:after="0"/>
            </w:pPr>
            <w:r w:rsidRPr="001C5A4A">
              <w:t>Services Subscription License (SSL)</w:t>
            </w:r>
          </w:p>
          <w:p w:rsidR="000B152B" w:rsidRPr="001C5A4A" w:rsidRDefault="000B152B" w:rsidP="00944099">
            <w:pPr>
              <w:pStyle w:val="MOSBody"/>
              <w:spacing w:after="0"/>
            </w:pPr>
            <w:r w:rsidRPr="001C5A4A">
              <w:t xml:space="preserve">An SSL is generally required to </w:t>
            </w:r>
            <w:r w:rsidRPr="001C5A4A">
              <w:rPr>
                <w:i/>
              </w:rPr>
              <w:t>enable</w:t>
            </w:r>
            <w:r w:rsidRPr="001C5A4A">
              <w:t xml:space="preserve"> the functionality of an online service across your </w:t>
            </w:r>
            <w:r w:rsidR="0003298D">
              <w:br/>
            </w:r>
            <w:r w:rsidRPr="001C5A4A">
              <w:t xml:space="preserve">entire </w:t>
            </w:r>
            <w:r w:rsidRPr="001C5A4A">
              <w:rPr>
                <w:i/>
              </w:rPr>
              <w:t>organization</w:t>
            </w:r>
            <w:r w:rsidRPr="001C5A4A">
              <w:t>.</w:t>
            </w:r>
          </w:p>
        </w:tc>
      </w:tr>
      <w:tr w:rsidR="000B152B" w:rsidRPr="001C5A4A" w:rsidTr="00944099">
        <w:trPr>
          <w:trHeight w:val="936"/>
        </w:trPr>
        <w:tc>
          <w:tcPr>
            <w:tcW w:w="737" w:type="pct"/>
            <w:vAlign w:val="center"/>
          </w:tcPr>
          <w:p w:rsidR="000B152B" w:rsidRPr="001C5A4A" w:rsidRDefault="00944099" w:rsidP="00944099">
            <w:pPr>
              <w:keepNext/>
              <w:jc w:val="center"/>
              <w:rPr>
                <w:rFonts w:cs="Arial"/>
                <w:sz w:val="20"/>
              </w:rPr>
            </w:pPr>
            <w:r>
              <w:rPr>
                <w:rFonts w:cs="Arial"/>
                <w:noProof/>
                <w:sz w:val="20"/>
              </w:rPr>
              <w:drawing>
                <wp:inline distT="0" distB="0" distL="0" distR="0">
                  <wp:extent cx="342900" cy="452887"/>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342900" cy="452887"/>
                          </a:xfrm>
                          <a:prstGeom prst="rect">
                            <a:avLst/>
                          </a:prstGeom>
                          <a:noFill/>
                          <a:ln w="9525">
                            <a:noFill/>
                            <a:miter lim="800000"/>
                            <a:headEnd/>
                            <a:tailEnd/>
                          </a:ln>
                        </pic:spPr>
                      </pic:pic>
                    </a:graphicData>
                  </a:graphic>
                </wp:inline>
              </w:drawing>
            </w:r>
          </w:p>
        </w:tc>
        <w:tc>
          <w:tcPr>
            <w:tcW w:w="4263" w:type="pct"/>
            <w:vAlign w:val="center"/>
          </w:tcPr>
          <w:p w:rsidR="000B152B" w:rsidRPr="001C5A4A" w:rsidRDefault="000B152B" w:rsidP="00944099">
            <w:pPr>
              <w:pStyle w:val="MOSHeading3"/>
              <w:spacing w:before="0" w:after="0"/>
            </w:pPr>
            <w:r w:rsidRPr="001C5A4A">
              <w:t>Add-on Subscription License (Add-on SL)</w:t>
            </w:r>
          </w:p>
          <w:p w:rsidR="000B152B" w:rsidRPr="001C5A4A" w:rsidRDefault="000B152B" w:rsidP="00944099">
            <w:pPr>
              <w:pStyle w:val="MOSBody"/>
              <w:spacing w:after="0"/>
            </w:pPr>
            <w:r w:rsidRPr="001C5A4A">
              <w:t xml:space="preserve">An Add-on SL is generally required to </w:t>
            </w:r>
            <w:r w:rsidRPr="001C5A4A">
              <w:rPr>
                <w:i/>
              </w:rPr>
              <w:t>enhance or “add</w:t>
            </w:r>
            <w:r>
              <w:rPr>
                <w:i/>
              </w:rPr>
              <w:t xml:space="preserve"> </w:t>
            </w:r>
            <w:r w:rsidRPr="001C5A4A">
              <w:rPr>
                <w:i/>
              </w:rPr>
              <w:t>on to”</w:t>
            </w:r>
            <w:r w:rsidRPr="001C5A4A">
              <w:t xml:space="preserve"> the functionality of an online service across your entire </w:t>
            </w:r>
            <w:r w:rsidRPr="001C5A4A">
              <w:rPr>
                <w:i/>
              </w:rPr>
              <w:t>organization</w:t>
            </w:r>
            <w:r w:rsidRPr="001C5A4A">
              <w:t>.</w:t>
            </w:r>
          </w:p>
        </w:tc>
      </w:tr>
      <w:tr w:rsidR="000B152B" w:rsidRPr="001C5A4A" w:rsidTr="00944099">
        <w:trPr>
          <w:trHeight w:val="460"/>
        </w:trPr>
        <w:tc>
          <w:tcPr>
            <w:tcW w:w="737" w:type="pct"/>
            <w:vAlign w:val="center"/>
          </w:tcPr>
          <w:p w:rsidR="000B152B" w:rsidRPr="001C5A4A" w:rsidRDefault="00944099" w:rsidP="00944099">
            <w:pPr>
              <w:keepNext/>
              <w:jc w:val="center"/>
              <w:rPr>
                <w:rFonts w:cs="Arial"/>
                <w:sz w:val="20"/>
                <w:szCs w:val="10"/>
              </w:rPr>
            </w:pPr>
            <w:r>
              <w:rPr>
                <w:rFonts w:cs="Arial"/>
                <w:noProof/>
                <w:sz w:val="20"/>
              </w:rPr>
              <w:drawing>
                <wp:inline distT="0" distB="0" distL="0" distR="0">
                  <wp:extent cx="352425" cy="462990"/>
                  <wp:effectExtent l="19050" t="0" r="952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352425" cy="462990"/>
                          </a:xfrm>
                          <a:prstGeom prst="rect">
                            <a:avLst/>
                          </a:prstGeom>
                          <a:noFill/>
                          <a:ln w="9525">
                            <a:noFill/>
                            <a:miter lim="800000"/>
                            <a:headEnd/>
                            <a:tailEnd/>
                          </a:ln>
                        </pic:spPr>
                      </pic:pic>
                    </a:graphicData>
                  </a:graphic>
                </wp:inline>
              </w:drawing>
            </w:r>
          </w:p>
        </w:tc>
        <w:tc>
          <w:tcPr>
            <w:tcW w:w="4263" w:type="pct"/>
            <w:vAlign w:val="center"/>
          </w:tcPr>
          <w:p w:rsidR="000B152B" w:rsidRPr="001C5A4A" w:rsidRDefault="000B152B" w:rsidP="00944099">
            <w:pPr>
              <w:pStyle w:val="MOSHeading3"/>
              <w:spacing w:before="0" w:after="0"/>
            </w:pPr>
            <w:r w:rsidRPr="001C5A4A">
              <w:t>User Subscription License (USL)</w:t>
            </w:r>
          </w:p>
          <w:p w:rsidR="000B152B" w:rsidRPr="001C5A4A" w:rsidRDefault="000B152B" w:rsidP="00944099">
            <w:pPr>
              <w:pStyle w:val="MOSBody"/>
              <w:spacing w:after="0"/>
            </w:pPr>
            <w:r w:rsidRPr="001C5A4A">
              <w:t xml:space="preserve">A USL is generally required to </w:t>
            </w:r>
            <w:r w:rsidRPr="001C5A4A">
              <w:rPr>
                <w:i/>
              </w:rPr>
              <w:t>enable</w:t>
            </w:r>
            <w:r w:rsidRPr="001C5A4A">
              <w:t xml:space="preserve"> the functionality of an online service for a particular </w:t>
            </w:r>
            <w:r w:rsidRPr="001C5A4A">
              <w:rPr>
                <w:i/>
              </w:rPr>
              <w:t>user</w:t>
            </w:r>
            <w:r w:rsidRPr="001C5A4A">
              <w:t>.</w:t>
            </w:r>
          </w:p>
        </w:tc>
      </w:tr>
      <w:tr w:rsidR="000B152B" w:rsidRPr="001C5A4A" w:rsidTr="00944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firstRow="1" w:lastRow="1" w:firstColumn="1" w:lastColumn="1" w:noHBand="0" w:noVBand="0"/>
        </w:tblPrEx>
        <w:trPr>
          <w:trHeight w:val="738"/>
        </w:trPr>
        <w:tc>
          <w:tcPr>
            <w:tcW w:w="737" w:type="pct"/>
            <w:tcBorders>
              <w:top w:val="nil"/>
              <w:left w:val="nil"/>
              <w:bottom w:val="nil"/>
              <w:right w:val="nil"/>
            </w:tcBorders>
            <w:vAlign w:val="center"/>
          </w:tcPr>
          <w:p w:rsidR="000B152B" w:rsidRPr="001C5A4A" w:rsidRDefault="000B152B" w:rsidP="00944099">
            <w:pPr>
              <w:jc w:val="center"/>
              <w:rPr>
                <w:rFonts w:cs="Arial"/>
                <w:sz w:val="20"/>
              </w:rPr>
            </w:pPr>
            <w:r w:rsidRPr="001C5A4A">
              <w:rPr>
                <w:rFonts w:cs="Arial"/>
                <w:sz w:val="20"/>
              </w:rPr>
              <w:object w:dxaOrig="1135" w:dyaOrig="1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v:imagedata r:id="rId31" o:title=""/>
                </v:shape>
                <o:OLEObject Type="Embed" ProgID="Visio.Drawing.11" ShapeID="_x0000_i1025" DrawAspect="Content" ObjectID="_1398518973" r:id="rId32"/>
              </w:object>
            </w:r>
          </w:p>
        </w:tc>
        <w:tc>
          <w:tcPr>
            <w:tcW w:w="4263" w:type="pct"/>
            <w:tcBorders>
              <w:top w:val="nil"/>
              <w:left w:val="nil"/>
              <w:bottom w:val="nil"/>
              <w:right w:val="nil"/>
            </w:tcBorders>
            <w:vAlign w:val="center"/>
          </w:tcPr>
          <w:p w:rsidR="000B152B" w:rsidRPr="001C5A4A" w:rsidRDefault="000B152B" w:rsidP="00944099">
            <w:pPr>
              <w:pStyle w:val="MOSHeading3"/>
              <w:spacing w:before="0" w:after="0"/>
            </w:pPr>
            <w:r w:rsidRPr="001C5A4A">
              <w:t>Device Subscription License (DSL)</w:t>
            </w:r>
          </w:p>
          <w:p w:rsidR="000B152B" w:rsidRPr="001C5A4A" w:rsidRDefault="000B152B" w:rsidP="00944099">
            <w:pPr>
              <w:pStyle w:val="MOSBody"/>
              <w:spacing w:after="0"/>
            </w:pPr>
            <w:r w:rsidRPr="001C5A4A">
              <w:t xml:space="preserve">A DSL is generally required to </w:t>
            </w:r>
            <w:r w:rsidRPr="001C5A4A">
              <w:rPr>
                <w:i/>
              </w:rPr>
              <w:t>enable</w:t>
            </w:r>
            <w:r w:rsidRPr="001C5A4A">
              <w:t xml:space="preserve"> the functionality of a service for a particular </w:t>
            </w:r>
            <w:r w:rsidRPr="001C5A4A">
              <w:rPr>
                <w:i/>
              </w:rPr>
              <w:t>device</w:t>
            </w:r>
            <w:r w:rsidRPr="001C5A4A">
              <w:t>.</w:t>
            </w:r>
          </w:p>
        </w:tc>
      </w:tr>
    </w:tbl>
    <w:p w:rsidR="000B152B" w:rsidRPr="00354451" w:rsidRDefault="000B152B" w:rsidP="000B152B">
      <w:pPr>
        <w:pStyle w:val="MOSBody"/>
        <w:spacing w:before="240"/>
      </w:pPr>
      <w:r w:rsidRPr="00354451">
        <w:t xml:space="preserve">These four types of licenses are required in different ways and combinations for each of the </w:t>
      </w:r>
      <w:r>
        <w:t>Online Services</w:t>
      </w:r>
      <w:r w:rsidRPr="00354451">
        <w:t xml:space="preserve">, depending on which service category they fall into. </w:t>
      </w:r>
      <w:r w:rsidRPr="00467206">
        <w:rPr>
          <w:b/>
        </w:rPr>
        <w:t>Not every type of license is required for each online service.</w:t>
      </w:r>
    </w:p>
    <w:p w:rsidR="000B152B" w:rsidRPr="00354451" w:rsidRDefault="000B152B" w:rsidP="000B152B">
      <w:pPr>
        <w:pStyle w:val="MOSBody"/>
        <w:spacing w:after="0"/>
        <w:rPr>
          <w:b/>
          <w:u w:val="single"/>
        </w:rPr>
      </w:pPr>
      <w:r w:rsidRPr="00354451">
        <w:t xml:space="preserve">In general, four categories </w:t>
      </w:r>
      <w:r>
        <w:t>make up</w:t>
      </w:r>
      <w:r w:rsidRPr="00354451">
        <w:t xml:space="preserve"> Microsoft </w:t>
      </w:r>
      <w:r>
        <w:t>Online Services</w:t>
      </w:r>
      <w:r w:rsidRPr="00354451">
        <w: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7586"/>
        <w:gridCol w:w="2263"/>
      </w:tblGrid>
      <w:tr w:rsidR="000B152B" w:rsidRPr="00D63C2F" w:rsidTr="00944099">
        <w:tc>
          <w:tcPr>
            <w:tcW w:w="3851" w:type="pct"/>
          </w:tcPr>
          <w:p w:rsidR="000B152B" w:rsidRDefault="000B152B" w:rsidP="00944099">
            <w:pPr>
              <w:pStyle w:val="MOSNumberBullets"/>
              <w:spacing w:after="0"/>
            </w:pPr>
            <w:r w:rsidRPr="00467206">
              <w:t>Organization-based Online Services</w:t>
            </w:r>
          </w:p>
          <w:p w:rsidR="000B152B" w:rsidRPr="00467206" w:rsidRDefault="000B152B" w:rsidP="00944099">
            <w:pPr>
              <w:pStyle w:val="MOSBullets"/>
            </w:pPr>
            <w:r w:rsidRPr="00467206">
              <w:t>SSL is required to enable the online service across your entire organization.</w:t>
            </w:r>
          </w:p>
          <w:p w:rsidR="000B152B" w:rsidRPr="00D63C2F" w:rsidRDefault="000B152B" w:rsidP="00944099">
            <w:pPr>
              <w:pStyle w:val="MOSBullets"/>
              <w:rPr>
                <w:rFonts w:ascii="Arial" w:hAnsi="Arial"/>
              </w:rPr>
            </w:pPr>
            <w:r w:rsidRPr="00467206">
              <w:t xml:space="preserve">Add-on SL </w:t>
            </w:r>
            <w:r w:rsidRPr="00467206">
              <w:rPr>
                <w:b/>
              </w:rPr>
              <w:t>may</w:t>
            </w:r>
            <w:r w:rsidRPr="00467206">
              <w:t xml:space="preserve"> be required to enhance the functionality of the online service across your entire organization</w:t>
            </w:r>
          </w:p>
          <w:p w:rsidR="000B152B" w:rsidRPr="00467206" w:rsidRDefault="000B152B" w:rsidP="00944099">
            <w:pPr>
              <w:pStyle w:val="MOSBody"/>
              <w:spacing w:before="120" w:after="120"/>
              <w:ind w:left="360"/>
            </w:pPr>
            <w:r w:rsidRPr="00467206">
              <w:rPr>
                <w:b/>
              </w:rPr>
              <w:t>Example:</w:t>
            </w:r>
            <w:r w:rsidRPr="00467206">
              <w:t xml:space="preserve"> Microsoft Learning Solutions Technical E-Learning Course Collection</w:t>
            </w:r>
            <w:r w:rsidR="0003298D">
              <w:t>.</w:t>
            </w:r>
          </w:p>
          <w:p w:rsidR="000B152B" w:rsidRPr="00D63C2F" w:rsidRDefault="000B152B" w:rsidP="00944099">
            <w:pPr>
              <w:pStyle w:val="MOSBullets"/>
            </w:pPr>
            <w:r w:rsidRPr="00D63C2F">
              <w:t xml:space="preserve">SSL is required </w:t>
            </w:r>
            <w:r>
              <w:t>for</w:t>
            </w:r>
            <w:r w:rsidRPr="00D63C2F">
              <w:t xml:space="preserve"> your organization to access a certain number of courses </w:t>
            </w:r>
            <w:r>
              <w:br/>
            </w:r>
            <w:r w:rsidR="0003298D">
              <w:t>per month</w:t>
            </w:r>
          </w:p>
        </w:tc>
        <w:tc>
          <w:tcPr>
            <w:tcW w:w="1149" w:type="pct"/>
          </w:tcPr>
          <w:p w:rsidR="000B152B" w:rsidRPr="00D63C2F" w:rsidRDefault="00944099" w:rsidP="00944099">
            <w:pPr>
              <w:rPr>
                <w:rFonts w:cs="Arial"/>
                <w:sz w:val="20"/>
              </w:rPr>
            </w:pPr>
            <w:r>
              <w:rPr>
                <w:rFonts w:cs="Arial"/>
                <w:noProof/>
                <w:sz w:val="20"/>
              </w:rPr>
              <w:drawing>
                <wp:inline distT="0" distB="0" distL="0" distR="0">
                  <wp:extent cx="1210864" cy="1210033"/>
                  <wp:effectExtent l="19050" t="0" r="8336"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b="5376"/>
                          <a:stretch>
                            <a:fillRect/>
                          </a:stretch>
                        </pic:blipFill>
                        <pic:spPr bwMode="auto">
                          <a:xfrm>
                            <a:off x="0" y="0"/>
                            <a:ext cx="1210864" cy="1210033"/>
                          </a:xfrm>
                          <a:prstGeom prst="rect">
                            <a:avLst/>
                          </a:prstGeom>
                          <a:noFill/>
                          <a:ln w="9525">
                            <a:noFill/>
                            <a:miter lim="800000"/>
                            <a:headEnd/>
                            <a:tailEnd/>
                          </a:ln>
                        </pic:spPr>
                      </pic:pic>
                    </a:graphicData>
                  </a:graphic>
                </wp:inline>
              </w:drawing>
            </w:r>
          </w:p>
        </w:tc>
      </w:tr>
      <w:tr w:rsidR="000B152B" w:rsidRPr="00D63C2F" w:rsidTr="00944099">
        <w:tc>
          <w:tcPr>
            <w:tcW w:w="3851" w:type="pct"/>
          </w:tcPr>
          <w:p w:rsidR="000B152B" w:rsidRPr="00730E2D" w:rsidRDefault="000B152B" w:rsidP="00944099">
            <w:pPr>
              <w:pStyle w:val="MOSNumberBullets"/>
              <w:spacing w:after="0"/>
            </w:pPr>
            <w:r w:rsidRPr="00730E2D">
              <w:t>Organization and User-based Online Services</w:t>
            </w:r>
          </w:p>
          <w:p w:rsidR="000B152B" w:rsidRPr="00D63C2F" w:rsidRDefault="000B152B" w:rsidP="00944099">
            <w:pPr>
              <w:pStyle w:val="MOSBullets"/>
              <w:rPr>
                <w:u w:val="single"/>
              </w:rPr>
            </w:pPr>
            <w:r w:rsidRPr="00D63C2F">
              <w:t xml:space="preserve">SSL is required to enable the online service </w:t>
            </w:r>
            <w:r w:rsidR="0003298D">
              <w:t>across your entire organization</w:t>
            </w:r>
          </w:p>
          <w:p w:rsidR="000B152B" w:rsidRPr="00730E2D" w:rsidRDefault="000B152B" w:rsidP="00944099">
            <w:pPr>
              <w:pStyle w:val="MOSBullets"/>
              <w:rPr>
                <w:spacing w:val="-2"/>
                <w:u w:val="single"/>
              </w:rPr>
            </w:pPr>
            <w:r w:rsidRPr="00730E2D">
              <w:rPr>
                <w:spacing w:val="-2"/>
              </w:rPr>
              <w:t>USL is required for an individual user in your organization to use the online service</w:t>
            </w:r>
          </w:p>
          <w:p w:rsidR="000B152B" w:rsidRPr="00D63C2F" w:rsidRDefault="000B152B" w:rsidP="00944099">
            <w:pPr>
              <w:pStyle w:val="MOSBullets"/>
              <w:rPr>
                <w:u w:val="single"/>
              </w:rPr>
            </w:pPr>
            <w:r w:rsidRPr="00D63C2F">
              <w:t xml:space="preserve">Add-on SL </w:t>
            </w:r>
            <w:r w:rsidRPr="00467206">
              <w:rPr>
                <w:b/>
              </w:rPr>
              <w:t>may</w:t>
            </w:r>
            <w:r w:rsidRPr="00D63C2F">
              <w:t xml:space="preserve"> be required to enhance the functionality of the online service across your entire org</w:t>
            </w:r>
            <w:r w:rsidR="0003298D">
              <w:t>anization for all of your users</w:t>
            </w:r>
          </w:p>
          <w:p w:rsidR="000B152B" w:rsidRPr="00467206" w:rsidRDefault="000B152B" w:rsidP="00944099">
            <w:pPr>
              <w:pStyle w:val="MOSBody"/>
              <w:spacing w:before="120" w:after="120"/>
              <w:ind w:left="360"/>
            </w:pPr>
            <w:r w:rsidRPr="00467206">
              <w:rPr>
                <w:b/>
              </w:rPr>
              <w:t>Example:</w:t>
            </w:r>
            <w:r w:rsidRPr="00467206">
              <w:t xml:space="preserve"> Microsoft </w:t>
            </w:r>
            <w:r>
              <w:t>Bing Maps</w:t>
            </w:r>
            <w:r w:rsidRPr="00467206">
              <w:rPr>
                <w:rFonts w:ascii="Franklin Gothic Book" w:hAnsi="Franklin Gothic Book"/>
                <w:sz w:val="8"/>
                <w:szCs w:val="8"/>
              </w:rPr>
              <w:t>®</w:t>
            </w:r>
            <w:r w:rsidRPr="00467206">
              <w:t xml:space="preserve"> online mapping platform</w:t>
            </w:r>
            <w:r w:rsidR="0003298D">
              <w:t>.</w:t>
            </w:r>
          </w:p>
          <w:p w:rsidR="000B152B" w:rsidRPr="00467206" w:rsidRDefault="000B152B" w:rsidP="00944099">
            <w:pPr>
              <w:pStyle w:val="MOSBullets"/>
            </w:pPr>
            <w:r w:rsidRPr="00467206">
              <w:t>SSL is required to connect to the onlin</w:t>
            </w:r>
            <w:r w:rsidR="0003298D">
              <w:t>e service</w:t>
            </w:r>
          </w:p>
          <w:p w:rsidR="000B152B" w:rsidRPr="00467206" w:rsidRDefault="000B152B" w:rsidP="00944099">
            <w:pPr>
              <w:pStyle w:val="MOSBullets"/>
            </w:pPr>
            <w:r w:rsidRPr="00467206">
              <w:t xml:space="preserve">USL is required for each user in your organization to obtain and process location-based </w:t>
            </w:r>
            <w:r w:rsidR="0003298D">
              <w:t>data through the online service</w:t>
            </w:r>
          </w:p>
          <w:p w:rsidR="000B152B" w:rsidRPr="000D5DCD" w:rsidRDefault="000B152B" w:rsidP="00944099">
            <w:pPr>
              <w:pStyle w:val="MOSBullets"/>
              <w:rPr>
                <w:rFonts w:ascii="Arial" w:hAnsi="Arial"/>
                <w:spacing w:val="-2"/>
              </w:rPr>
            </w:pPr>
            <w:r w:rsidRPr="000D5DCD">
              <w:rPr>
                <w:spacing w:val="-2"/>
              </w:rPr>
              <w:t>Add-on SL permits non-named users (unauthenticated) to obtain and process location-based data through the online service based on transactions per month</w:t>
            </w:r>
          </w:p>
        </w:tc>
        <w:tc>
          <w:tcPr>
            <w:tcW w:w="1149" w:type="pct"/>
          </w:tcPr>
          <w:p w:rsidR="000B152B" w:rsidRPr="00D63C2F" w:rsidRDefault="00944099" w:rsidP="00944099">
            <w:pPr>
              <w:rPr>
                <w:rFonts w:cs="Arial"/>
                <w:sz w:val="20"/>
              </w:rPr>
            </w:pPr>
            <w:r>
              <w:rPr>
                <w:rFonts w:cs="Arial"/>
                <w:noProof/>
                <w:sz w:val="20"/>
              </w:rPr>
              <w:drawing>
                <wp:inline distT="0" distB="0" distL="0" distR="0">
                  <wp:extent cx="1211499" cy="1210033"/>
                  <wp:effectExtent l="19050" t="0" r="7701"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b="5376"/>
                          <a:stretch>
                            <a:fillRect/>
                          </a:stretch>
                        </pic:blipFill>
                        <pic:spPr bwMode="auto">
                          <a:xfrm>
                            <a:off x="0" y="0"/>
                            <a:ext cx="1211499" cy="1210033"/>
                          </a:xfrm>
                          <a:prstGeom prst="rect">
                            <a:avLst/>
                          </a:prstGeom>
                          <a:noFill/>
                          <a:ln w="9525">
                            <a:noFill/>
                            <a:miter lim="800000"/>
                            <a:headEnd/>
                            <a:tailEnd/>
                          </a:ln>
                        </pic:spPr>
                      </pic:pic>
                    </a:graphicData>
                  </a:graphic>
                </wp:inline>
              </w:drawing>
            </w:r>
          </w:p>
        </w:tc>
      </w:tr>
      <w:tr w:rsidR="000B152B" w:rsidRPr="00D63C2F" w:rsidTr="00944099">
        <w:tc>
          <w:tcPr>
            <w:tcW w:w="3851" w:type="pct"/>
          </w:tcPr>
          <w:p w:rsidR="000B152B" w:rsidRDefault="000B152B" w:rsidP="00944099">
            <w:pPr>
              <w:pStyle w:val="MOSNumberBullets"/>
              <w:spacing w:after="0"/>
            </w:pPr>
            <w:r w:rsidRPr="00467206">
              <w:t>User-based Online Services</w:t>
            </w:r>
          </w:p>
          <w:p w:rsidR="000B152B" w:rsidRPr="00D63C2F" w:rsidRDefault="000B152B" w:rsidP="00944099">
            <w:pPr>
              <w:pStyle w:val="MOSBullets"/>
            </w:pPr>
            <w:r w:rsidRPr="00D63C2F">
              <w:t xml:space="preserve">SSL is </w:t>
            </w:r>
            <w:r w:rsidRPr="00467206">
              <w:rPr>
                <w:b/>
              </w:rPr>
              <w:t>not</w:t>
            </w:r>
            <w:r w:rsidRPr="00D63C2F">
              <w:t xml:space="preserve"> required to license the organization—you simply license each individual us</w:t>
            </w:r>
            <w:r w:rsidR="0003298D">
              <w:t>er that uses the online service</w:t>
            </w:r>
          </w:p>
          <w:p w:rsidR="000B152B" w:rsidRPr="00730E2D" w:rsidRDefault="000B152B" w:rsidP="00944099">
            <w:pPr>
              <w:pStyle w:val="MOSBullets"/>
              <w:rPr>
                <w:spacing w:val="-2"/>
              </w:rPr>
            </w:pPr>
            <w:r w:rsidRPr="00730E2D">
              <w:rPr>
                <w:spacing w:val="-2"/>
              </w:rPr>
              <w:t xml:space="preserve">USL is required for an individual user in your organization to use the online </w:t>
            </w:r>
            <w:r w:rsidR="0003298D">
              <w:rPr>
                <w:spacing w:val="-2"/>
              </w:rPr>
              <w:t>service</w:t>
            </w:r>
          </w:p>
          <w:p w:rsidR="000B152B" w:rsidRPr="00D63C2F" w:rsidRDefault="000B152B" w:rsidP="00944099">
            <w:pPr>
              <w:pStyle w:val="MOSBullets"/>
            </w:pPr>
            <w:r w:rsidRPr="00D63C2F">
              <w:t xml:space="preserve">Add-on SL </w:t>
            </w:r>
            <w:r w:rsidRPr="00467206">
              <w:rPr>
                <w:b/>
              </w:rPr>
              <w:t>may</w:t>
            </w:r>
            <w:r w:rsidRPr="00D63C2F">
              <w:t xml:space="preserve"> be required to enhance the functionality of the online service across your entire org</w:t>
            </w:r>
            <w:r w:rsidR="0003298D">
              <w:t>anization for all of your users</w:t>
            </w:r>
          </w:p>
          <w:p w:rsidR="000B152B" w:rsidRPr="00D63C2F" w:rsidRDefault="000B152B" w:rsidP="00944099">
            <w:pPr>
              <w:pStyle w:val="MOSBody"/>
              <w:spacing w:before="120" w:after="120"/>
              <w:ind w:left="360"/>
            </w:pPr>
            <w:r w:rsidRPr="00467206">
              <w:rPr>
                <w:b/>
              </w:rPr>
              <w:t>Example:</w:t>
            </w:r>
            <w:r w:rsidRPr="00D63C2F">
              <w:t xml:space="preserve"> Microsoft Exchange Hosted Filtering</w:t>
            </w:r>
            <w:r w:rsidR="0003298D">
              <w:t>.</w:t>
            </w:r>
          </w:p>
          <w:p w:rsidR="000B152B" w:rsidRPr="00D63C2F" w:rsidRDefault="000B152B" w:rsidP="00944099">
            <w:pPr>
              <w:pStyle w:val="MOSBullets"/>
            </w:pPr>
            <w:r w:rsidRPr="00D63C2F">
              <w:t>USL is required for each user that has his e-mail processed by the onl</w:t>
            </w:r>
            <w:r w:rsidR="0003298D">
              <w:t>ine service</w:t>
            </w:r>
          </w:p>
        </w:tc>
        <w:tc>
          <w:tcPr>
            <w:tcW w:w="1149" w:type="pct"/>
          </w:tcPr>
          <w:p w:rsidR="000B152B" w:rsidRPr="00D63C2F" w:rsidRDefault="00944099" w:rsidP="00944099">
            <w:pPr>
              <w:rPr>
                <w:rFonts w:cs="Arial"/>
                <w:sz w:val="20"/>
              </w:rPr>
            </w:pPr>
            <w:r>
              <w:rPr>
                <w:rFonts w:cs="Arial"/>
                <w:noProof/>
                <w:sz w:val="20"/>
              </w:rPr>
              <w:drawing>
                <wp:inline distT="0" distB="0" distL="0" distR="0">
                  <wp:extent cx="1212769" cy="791043"/>
                  <wp:effectExtent l="19050" t="0" r="6431"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b="38105"/>
                          <a:stretch>
                            <a:fillRect/>
                          </a:stretch>
                        </pic:blipFill>
                        <pic:spPr bwMode="auto">
                          <a:xfrm>
                            <a:off x="0" y="0"/>
                            <a:ext cx="1212769" cy="791043"/>
                          </a:xfrm>
                          <a:prstGeom prst="rect">
                            <a:avLst/>
                          </a:prstGeom>
                          <a:noFill/>
                          <a:ln w="9525">
                            <a:noFill/>
                            <a:miter lim="800000"/>
                            <a:headEnd/>
                            <a:tailEnd/>
                          </a:ln>
                        </pic:spPr>
                      </pic:pic>
                    </a:graphicData>
                  </a:graphic>
                </wp:inline>
              </w:drawing>
            </w:r>
          </w:p>
        </w:tc>
      </w:tr>
      <w:tr w:rsidR="000B152B" w:rsidRPr="00D63C2F" w:rsidTr="00944099">
        <w:tc>
          <w:tcPr>
            <w:tcW w:w="3851" w:type="pct"/>
          </w:tcPr>
          <w:p w:rsidR="000B152B" w:rsidRDefault="000B152B" w:rsidP="00944099">
            <w:pPr>
              <w:pStyle w:val="MOSNumberBullets"/>
              <w:spacing w:after="0"/>
            </w:pPr>
            <w:r w:rsidRPr="00467206">
              <w:t>Device-based Services</w:t>
            </w:r>
          </w:p>
          <w:p w:rsidR="000B152B" w:rsidRPr="00D63C2F" w:rsidRDefault="000B152B" w:rsidP="00944099">
            <w:pPr>
              <w:pStyle w:val="MOSBullets"/>
            </w:pPr>
            <w:r w:rsidRPr="00D63C2F">
              <w:t xml:space="preserve">SSL is </w:t>
            </w:r>
            <w:r w:rsidRPr="00467206">
              <w:rPr>
                <w:b/>
              </w:rPr>
              <w:t>not</w:t>
            </w:r>
            <w:r w:rsidRPr="00D63C2F">
              <w:t xml:space="preserve"> required to license the organization—you simply license each individu</w:t>
            </w:r>
            <w:r w:rsidR="0003298D">
              <w:t>al device that uses the service</w:t>
            </w:r>
          </w:p>
          <w:p w:rsidR="000B152B" w:rsidRPr="00D63C2F" w:rsidRDefault="000B152B" w:rsidP="00944099">
            <w:pPr>
              <w:pStyle w:val="MOSBullets"/>
            </w:pPr>
            <w:r w:rsidRPr="00D63C2F">
              <w:t xml:space="preserve">DSL is required </w:t>
            </w:r>
            <w:r>
              <w:t>for</w:t>
            </w:r>
            <w:r w:rsidRPr="00D63C2F">
              <w:t xml:space="preserve"> an individual device in your </w:t>
            </w:r>
            <w:r w:rsidR="0003298D">
              <w:t>organization to use the service</w:t>
            </w:r>
          </w:p>
          <w:p w:rsidR="000B152B" w:rsidRPr="00D63C2F" w:rsidRDefault="000B152B" w:rsidP="00944099">
            <w:pPr>
              <w:pStyle w:val="MOSBullets"/>
            </w:pPr>
            <w:r w:rsidRPr="00D63C2F">
              <w:t xml:space="preserve">Add-on SL </w:t>
            </w:r>
            <w:r w:rsidRPr="00467206">
              <w:rPr>
                <w:b/>
              </w:rPr>
              <w:t>may</w:t>
            </w:r>
            <w:r w:rsidRPr="00D63C2F">
              <w:t xml:space="preserve"> be required to enhance the functionality of the service across your entire org</w:t>
            </w:r>
            <w:r w:rsidR="0003298D">
              <w:t>anization for all of your users</w:t>
            </w:r>
          </w:p>
          <w:p w:rsidR="000B152B" w:rsidRPr="00D63C2F" w:rsidRDefault="000B152B" w:rsidP="00944099">
            <w:pPr>
              <w:pStyle w:val="MOSBody"/>
              <w:spacing w:before="120" w:after="120"/>
              <w:ind w:left="360"/>
            </w:pPr>
            <w:r w:rsidRPr="00467206">
              <w:rPr>
                <w:b/>
              </w:rPr>
              <w:t>Example:</w:t>
            </w:r>
            <w:r w:rsidRPr="00D63C2F">
              <w:t xml:space="preserve"> Forefront Security for Exchange Server</w:t>
            </w:r>
            <w:r w:rsidR="0003298D">
              <w:t>.</w:t>
            </w:r>
          </w:p>
          <w:p w:rsidR="000B152B" w:rsidRPr="00AA7BD9" w:rsidRDefault="000B152B" w:rsidP="00944099">
            <w:pPr>
              <w:pStyle w:val="MOSBullets"/>
            </w:pPr>
            <w:r w:rsidRPr="00AA7BD9">
              <w:t>DSL is required for each device that allows access to e-mail t</w:t>
            </w:r>
            <w:r w:rsidR="0003298D">
              <w:t>hat is processed by the service</w:t>
            </w:r>
          </w:p>
          <w:p w:rsidR="000B152B" w:rsidRPr="00D63C2F" w:rsidRDefault="000B152B" w:rsidP="00944099">
            <w:pPr>
              <w:pStyle w:val="MOSBullets"/>
            </w:pPr>
            <w:r w:rsidRPr="00D63C2F">
              <w:t>Forefront Security for Exchange Server External Connector Add-on SL—One is required for each server running the online service and enables external</w:t>
            </w:r>
            <w:r w:rsidR="0003298D">
              <w:t xml:space="preserve"> users to connect to the server</w:t>
            </w:r>
          </w:p>
        </w:tc>
        <w:tc>
          <w:tcPr>
            <w:tcW w:w="1149" w:type="pct"/>
          </w:tcPr>
          <w:p w:rsidR="000B152B" w:rsidRPr="00D63C2F" w:rsidRDefault="00944099" w:rsidP="00944099">
            <w:pPr>
              <w:rPr>
                <w:rFonts w:cs="Arial"/>
                <w:sz w:val="20"/>
              </w:rPr>
            </w:pPr>
            <w:r>
              <w:rPr>
                <w:rFonts w:cs="Arial"/>
                <w:noProof/>
                <w:sz w:val="20"/>
              </w:rPr>
              <w:drawing>
                <wp:inline distT="0" distB="0" distL="0" distR="0">
                  <wp:extent cx="1305211" cy="783771"/>
                  <wp:effectExtent l="19050" t="0" r="9239"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b="43000"/>
                          <a:stretch>
                            <a:fillRect/>
                          </a:stretch>
                        </pic:blipFill>
                        <pic:spPr bwMode="auto">
                          <a:xfrm>
                            <a:off x="0" y="0"/>
                            <a:ext cx="1305211" cy="783771"/>
                          </a:xfrm>
                          <a:prstGeom prst="rect">
                            <a:avLst/>
                          </a:prstGeom>
                          <a:noFill/>
                          <a:ln w="9525">
                            <a:noFill/>
                            <a:miter lim="800000"/>
                            <a:headEnd/>
                            <a:tailEnd/>
                          </a:ln>
                        </pic:spPr>
                      </pic:pic>
                    </a:graphicData>
                  </a:graphic>
                </wp:inline>
              </w:drawing>
            </w:r>
          </w:p>
        </w:tc>
      </w:tr>
    </w:tbl>
    <w:p w:rsidR="003954BC" w:rsidRDefault="003954BC" w:rsidP="00234DD9">
      <w:pPr>
        <w:pStyle w:val="MOSBody"/>
      </w:pPr>
      <w:r>
        <w:br w:type="page"/>
      </w:r>
    </w:p>
    <w:p w:rsidR="009313F1" w:rsidRDefault="00BA1AEA" w:rsidP="007376A2">
      <w:pPr>
        <w:pStyle w:val="MOSHeading1"/>
      </w:pPr>
      <w:bookmarkStart w:id="43" w:name="_Toc265184477"/>
      <w:r>
        <w:t xml:space="preserve">Appendix </w:t>
      </w:r>
      <w:r w:rsidR="004443B6">
        <w:t>B</w:t>
      </w:r>
      <w:r w:rsidR="00A57839">
        <w:t xml:space="preserve"> – </w:t>
      </w:r>
      <w:r w:rsidR="009313F1" w:rsidRPr="0038219B">
        <w:t>Resources</w:t>
      </w:r>
      <w:bookmarkEnd w:id="43"/>
    </w:p>
    <w:p w:rsidR="000B152B" w:rsidRPr="00234DD9" w:rsidRDefault="00234DD9" w:rsidP="00234DD9">
      <w:pPr>
        <w:pStyle w:val="MOSBullets"/>
      </w:pPr>
      <w:r w:rsidRPr="00234DD9">
        <w:t xml:space="preserve">Microsoft Volume Licensing: </w:t>
      </w:r>
      <w:hyperlink r:id="rId37" w:tooltip="www.microsoft.com/licensing" w:history="1">
        <w:r w:rsidR="000B152B" w:rsidRPr="00234DD9">
          <w:rPr>
            <w:rStyle w:val="Hyperlink"/>
          </w:rPr>
          <w:t>www.microsoft.com/licensing</w:t>
        </w:r>
      </w:hyperlink>
    </w:p>
    <w:p w:rsidR="000B152B" w:rsidRPr="00234DD9" w:rsidRDefault="000B152B" w:rsidP="00234DD9">
      <w:pPr>
        <w:pStyle w:val="MOSBullets"/>
        <w:rPr>
          <w:rStyle w:val="Hyperlink"/>
        </w:rPr>
      </w:pPr>
      <w:r w:rsidRPr="00234DD9">
        <w:t xml:space="preserve">Microsoft Support Center: </w:t>
      </w:r>
      <w:hyperlink r:id="rId38" w:tooltip="mvlshelpa@MSDirectServices.com" w:history="1">
        <w:r w:rsidRPr="00234DD9">
          <w:rPr>
            <w:rStyle w:val="Hyperlink"/>
          </w:rPr>
          <w:t>mvlshelpa@MSDirectServices.com</w:t>
        </w:r>
      </w:hyperlink>
    </w:p>
    <w:p w:rsidR="000B152B" w:rsidRPr="00234DD9" w:rsidRDefault="000B152B" w:rsidP="00234DD9">
      <w:pPr>
        <w:pStyle w:val="MOSBullets"/>
        <w:rPr>
          <w:rStyle w:val="Hyperlink"/>
          <w:color w:val="404040" w:themeColor="text1" w:themeTint="BF"/>
          <w:u w:val="none"/>
        </w:rPr>
      </w:pPr>
      <w:r w:rsidRPr="00234DD9">
        <w:t xml:space="preserve">Microsoft Volume License Services (MVLS): </w:t>
      </w:r>
      <w:hyperlink r:id="rId39" w:history="1">
        <w:r w:rsidRPr="00234DD9">
          <w:rPr>
            <w:rStyle w:val="Hyperlink"/>
          </w:rPr>
          <w:t>https://licensing.microsoft.com/</w:t>
        </w:r>
      </w:hyperlink>
    </w:p>
    <w:p w:rsidR="00234DD9" w:rsidRPr="00234DD9" w:rsidRDefault="000B152B" w:rsidP="00234DD9">
      <w:pPr>
        <w:pStyle w:val="MOSBullets"/>
      </w:pPr>
      <w:r w:rsidRPr="00234DD9">
        <w:t xml:space="preserve">Windows Live ID (Formerly Passport ID) Registration: </w:t>
      </w:r>
      <w:hyperlink r:id="rId40" w:history="1">
        <w:r w:rsidRPr="00234DD9">
          <w:rPr>
            <w:rStyle w:val="Hyperlink"/>
          </w:rPr>
          <w:t>http://get.live.com/getlive/overview/</w:t>
        </w:r>
      </w:hyperlink>
    </w:p>
    <w:p w:rsidR="00944099" w:rsidRPr="00234DD9" w:rsidRDefault="000B152B" w:rsidP="00234DD9">
      <w:pPr>
        <w:pStyle w:val="MOSBullets"/>
      </w:pPr>
      <w:r w:rsidRPr="00234DD9">
        <w:rPr>
          <w:rStyle w:val="Strong"/>
          <w:b w:val="0"/>
          <w:bCs w:val="0"/>
        </w:rPr>
        <w:t>Online Services Guide:</w:t>
      </w:r>
      <w:r w:rsidRPr="00234DD9">
        <w:t xml:space="preserve"> </w:t>
      </w:r>
      <w:hyperlink r:id="rId41" w:history="1">
        <w:r w:rsidRPr="00234DD9">
          <w:rPr>
            <w:rStyle w:val="Hyperlink"/>
          </w:rPr>
          <w:t>http://www.microsoft.com/licensing/resources/volbrief.mspx/</w:t>
        </w:r>
      </w:hyperlink>
    </w:p>
    <w:p w:rsidR="00944099" w:rsidRDefault="00944099"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417F7D" w:rsidRDefault="00417F7D"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44099" w:rsidRDefault="00944099" w:rsidP="00950A22">
      <w:pPr>
        <w:pStyle w:val="MOSLegalese"/>
        <w:rPr>
          <w:sz w:val="13"/>
          <w:szCs w:val="15"/>
        </w:rPr>
      </w:pPr>
    </w:p>
    <w:p w:rsidR="009313F1" w:rsidRPr="00950A22" w:rsidRDefault="009313F1" w:rsidP="00950A22">
      <w:pPr>
        <w:pStyle w:val="MOSLegalese"/>
        <w:rPr>
          <w:sz w:val="13"/>
          <w:szCs w:val="15"/>
        </w:rPr>
      </w:pPr>
      <w:r w:rsidRPr="00950A22">
        <w:rPr>
          <w:sz w:val="13"/>
          <w:szCs w:val="15"/>
        </w:rPr>
        <w:t>© 2010 Microsoft Corporation. All rights reserved.</w:t>
      </w:r>
    </w:p>
    <w:p w:rsidR="009313F1" w:rsidRPr="00950A22" w:rsidRDefault="009313F1" w:rsidP="00950A22">
      <w:pPr>
        <w:pStyle w:val="MOSLegalese"/>
        <w:rPr>
          <w:sz w:val="13"/>
          <w:szCs w:val="15"/>
        </w:rPr>
      </w:pPr>
      <w:r w:rsidRPr="00950A22">
        <w:rPr>
          <w:sz w:val="13"/>
          <w:szCs w:val="15"/>
        </w:rPr>
        <w:t>This document is for informational purposes only. MICROSOFT MAKES NO WARRANTIES, EXPRESS OR IMPLIED, IN THIS SUMMARY.</w:t>
      </w:r>
      <w:r w:rsidRPr="00950A22">
        <w:rPr>
          <w:sz w:val="13"/>
          <w:szCs w:val="15"/>
        </w:rPr>
        <w:br/>
        <w:t>Microsoft provides this material solely for informational and marketing purposes. Customers should refer to their agreements for a full understanding of their rights and obligations under Microsoft’s Volume Licensing programs. Microsoft software is licensed not sold. The value and benefit gained through use of Microsoft software and services may vary by customer. Customers with questions about differences between this material and the agreements should contact their reseller or Microsoft account manager. The contents of this guide are subject to change. Please contact your Microsoft account manager or Large Account Reseller for the most current version of this guide. Microsoft does not determine final prices and payment terms for licenses that are acquired indirectly through resellers.</w:t>
      </w:r>
      <w:r w:rsidR="00950A22">
        <w:rPr>
          <w:sz w:val="13"/>
          <w:szCs w:val="15"/>
        </w:rPr>
        <w:br/>
      </w:r>
    </w:p>
    <w:p w:rsidR="005570A2" w:rsidRPr="00950A22" w:rsidRDefault="009F058C" w:rsidP="00950A22">
      <w:pPr>
        <w:pStyle w:val="MOSLegalese"/>
        <w:rPr>
          <w:sz w:val="13"/>
          <w:szCs w:val="15"/>
        </w:rPr>
      </w:pPr>
      <w:r>
        <w:rPr>
          <w:sz w:val="13"/>
          <w:szCs w:val="15"/>
        </w:rPr>
        <w:t>06</w:t>
      </w:r>
      <w:r w:rsidR="00155803">
        <w:rPr>
          <w:sz w:val="13"/>
          <w:szCs w:val="15"/>
        </w:rPr>
        <w:t>10</w:t>
      </w:r>
    </w:p>
    <w:sectPr w:rsidR="005570A2" w:rsidRPr="00950A22" w:rsidSect="00CA107B">
      <w:headerReference w:type="default" r:id="rId42"/>
      <w:footerReference w:type="default" r:id="rId43"/>
      <w:pgSz w:w="12240" w:h="15840"/>
      <w:pgMar w:top="1800" w:right="1354"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9D" w:rsidRDefault="0092119D" w:rsidP="00B85BAB">
      <w:r>
        <w:separator/>
      </w:r>
    </w:p>
  </w:endnote>
  <w:endnote w:type="continuationSeparator" w:id="0">
    <w:p w:rsidR="0092119D" w:rsidRDefault="0092119D" w:rsidP="00B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TDem">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46" w:rsidRPr="00F22D2D" w:rsidRDefault="00E60A46" w:rsidP="00A6743A">
    <w:pPr>
      <w:pStyle w:val="Footer"/>
      <w:tabs>
        <w:tab w:val="clear" w:pos="4320"/>
        <w:tab w:val="clear" w:pos="8640"/>
        <w:tab w:val="right" w:pos="9630"/>
      </w:tabs>
      <w:rPr>
        <w:color w:val="4F81BD"/>
      </w:rPr>
    </w:pPr>
    <w:r w:rsidRPr="00F22D2D">
      <w:rPr>
        <w:i/>
        <w:color w:val="4F81BD"/>
      </w:rPr>
      <w:t xml:space="preserve">Microsoft Online Services Licensing </w:t>
    </w:r>
    <w:r>
      <w:rPr>
        <w:i/>
        <w:color w:val="4F81BD"/>
      </w:rPr>
      <w:t>and</w:t>
    </w:r>
    <w:r w:rsidRPr="00F22D2D">
      <w:rPr>
        <w:i/>
        <w:color w:val="4F81BD"/>
      </w:rPr>
      <w:t xml:space="preserve"> Program Guide</w:t>
    </w:r>
    <w:r>
      <w:rPr>
        <w:i/>
        <w:color w:val="4F81BD"/>
      </w:rPr>
      <w:t xml:space="preserve"> for Customers</w:t>
    </w:r>
    <w:r>
      <w:rPr>
        <w:rFonts w:cs="Arial"/>
        <w:i/>
        <w:color w:val="4F81BD"/>
      </w:rPr>
      <w:t>—</w:t>
    </w:r>
    <w:r>
      <w:rPr>
        <w:i/>
        <w:color w:val="4F81BD"/>
      </w:rPr>
      <w:t>June</w:t>
    </w:r>
    <w:r w:rsidRPr="00B529CA">
      <w:rPr>
        <w:i/>
        <w:color w:val="4F81BD"/>
      </w:rPr>
      <w:t xml:space="preserve"> 20</w:t>
    </w:r>
    <w:r>
      <w:rPr>
        <w:i/>
        <w:color w:val="4F81BD"/>
      </w:rPr>
      <w:t>10</w:t>
    </w:r>
    <w:r>
      <w:rPr>
        <w:color w:val="4F81BD"/>
      </w:rPr>
      <w:tab/>
    </w:r>
    <w:r w:rsidRPr="00F22D2D">
      <w:rPr>
        <w:color w:val="4F81BD"/>
      </w:rPr>
      <w:fldChar w:fldCharType="begin"/>
    </w:r>
    <w:r w:rsidRPr="00F22D2D">
      <w:rPr>
        <w:color w:val="4F81BD"/>
      </w:rPr>
      <w:instrText xml:space="preserve"> PAGE </w:instrText>
    </w:r>
    <w:r w:rsidRPr="00F22D2D">
      <w:rPr>
        <w:color w:val="4F81BD"/>
      </w:rPr>
      <w:fldChar w:fldCharType="separate"/>
    </w:r>
    <w:r w:rsidR="00A57433">
      <w:rPr>
        <w:noProof/>
        <w:color w:val="4F81BD"/>
      </w:rPr>
      <w:t>2</w:t>
    </w:r>
    <w:r w:rsidRPr="00F22D2D">
      <w:rPr>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9D" w:rsidRDefault="0092119D" w:rsidP="00B85BAB">
      <w:r>
        <w:separator/>
      </w:r>
    </w:p>
  </w:footnote>
  <w:footnote w:type="continuationSeparator" w:id="0">
    <w:p w:rsidR="0092119D" w:rsidRDefault="0092119D" w:rsidP="00B8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46" w:rsidRPr="00092838" w:rsidRDefault="00E60A46" w:rsidP="00BC75AE">
    <w:r w:rsidRPr="00092838">
      <w:t>Microsoft</w:t>
    </w:r>
    <w:r w:rsidRPr="0078064E">
      <w:rPr>
        <w:sz w:val="44"/>
        <w:szCs w:val="44"/>
        <w:vertAlign w:val="superscript"/>
      </w:rPr>
      <w:t>®</w:t>
    </w:r>
    <w:r>
      <w:rPr>
        <w:spacing w:val="-30"/>
      </w:rPr>
      <w:t xml:space="preserve"> </w:t>
    </w:r>
    <w:r w:rsidRPr="00092838">
      <w:t xml:space="preserve">Online </w:t>
    </w:r>
    <w:r>
      <w:t>Services</w:t>
    </w:r>
  </w:p>
  <w:p w:rsidR="00E60A46" w:rsidRPr="00B92A7D" w:rsidRDefault="00E60A46" w:rsidP="00BC75AE">
    <w:r>
      <w:t>Solutions That Work the Way People Do</w:t>
    </w:r>
  </w:p>
  <w:p w:rsidR="00E60A46" w:rsidRDefault="00E60A46" w:rsidP="009310EC">
    <w:pPr>
      <w:tabs>
        <w:tab w:val="left" w:pos="4860"/>
        <w:tab w:val="lef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46" w:rsidRDefault="00E60A46" w:rsidP="009310EC">
    <w:pPr>
      <w:tabs>
        <w:tab w:val="left" w:pos="4860"/>
        <w:tab w:val="left" w:pos="9630"/>
      </w:tabs>
    </w:pPr>
    <w:r w:rsidRPr="00D1482F">
      <w:rPr>
        <w:noProof/>
      </w:rPr>
      <w:drawing>
        <wp:anchor distT="0" distB="0" distL="114300" distR="114300" simplePos="0" relativeHeight="251661312" behindDoc="1" locked="0" layoutInCell="1" allowOverlap="1">
          <wp:simplePos x="0" y="0"/>
          <wp:positionH relativeFrom="column">
            <wp:posOffset>-676275</wp:posOffset>
          </wp:positionH>
          <wp:positionV relativeFrom="paragraph">
            <wp:posOffset>-219075</wp:posOffset>
          </wp:positionV>
          <wp:extent cx="7289800" cy="1866900"/>
          <wp:effectExtent l="19050" t="0" r="6350" b="0"/>
          <wp:wrapNone/>
          <wp:docPr id="2" name="Picture 2" descr="Datashee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Head.jpg"/>
                  <pic:cNvPicPr/>
                </pic:nvPicPr>
                <pic:blipFill>
                  <a:blip r:embed="rId1"/>
                  <a:stretch>
                    <a:fillRect/>
                  </a:stretch>
                </pic:blipFill>
                <pic:spPr>
                  <a:xfrm>
                    <a:off x="0" y="0"/>
                    <a:ext cx="7289800" cy="1866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53E"/>
    <w:multiLevelType w:val="hybridMultilevel"/>
    <w:tmpl w:val="4A26247E"/>
    <w:lvl w:ilvl="0" w:tplc="139235B6">
      <w:start w:val="1"/>
      <w:numFmt w:val="bullet"/>
      <w:lvlText w:val=""/>
      <w:lvlJc w:val="left"/>
      <w:pPr>
        <w:ind w:left="1492" w:hanging="360"/>
      </w:pPr>
      <w:rPr>
        <w:rFonts w:ascii="Symbol" w:hAnsi="Symbol" w:hint="default"/>
        <w:sz w:val="16"/>
      </w:rPr>
    </w:lvl>
    <w:lvl w:ilvl="1" w:tplc="FAF06256">
      <w:start w:val="1507"/>
      <w:numFmt w:val="bullet"/>
      <w:lvlText w:val="—"/>
      <w:lvlJc w:val="left"/>
      <w:pPr>
        <w:ind w:left="2212" w:hanging="360"/>
      </w:pPr>
      <w:rPr>
        <w:rFonts w:ascii="Calibri" w:hAnsi="Calibri" w:hint="default"/>
        <w:sz w:val="12"/>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nsid w:val="21097E3B"/>
    <w:multiLevelType w:val="hybridMultilevel"/>
    <w:tmpl w:val="A21C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11967"/>
    <w:multiLevelType w:val="multilevel"/>
    <w:tmpl w:val="704A48CE"/>
    <w:lvl w:ilvl="0">
      <w:start w:val="1"/>
      <w:numFmt w:val="bullet"/>
      <w:pStyle w:val="MOSBullets"/>
      <w:lvlText w:val=""/>
      <w:lvlJc w:val="left"/>
      <w:pPr>
        <w:tabs>
          <w:tab w:val="num" w:pos="720"/>
        </w:tabs>
        <w:ind w:left="720" w:hanging="360"/>
      </w:pPr>
      <w:rPr>
        <w:rFonts w:ascii="Symbol" w:hAnsi="Symbol" w:hint="default"/>
        <w:caps w:val="0"/>
        <w:strike w:val="0"/>
        <w:dstrike w:val="0"/>
        <w:vanish w:val="0"/>
        <w:color w:val="404040" w:themeColor="text1" w:themeTint="BF"/>
        <w:sz w:val="16"/>
        <w:u w:val="none"/>
        <w:vertAlign w:val="baseline"/>
      </w:rPr>
    </w:lvl>
    <w:lvl w:ilvl="1">
      <w:start w:val="1507"/>
      <w:numFmt w:val="bullet"/>
      <w:lvlText w:val="—"/>
      <w:lvlJc w:val="left"/>
      <w:pPr>
        <w:tabs>
          <w:tab w:val="num" w:pos="1440"/>
        </w:tabs>
        <w:ind w:left="1080" w:hanging="360"/>
      </w:pPr>
      <w:rPr>
        <w:rFonts w:ascii="Calibri" w:hAnsi="Calibri" w:hint="default"/>
      </w:rPr>
    </w:lvl>
    <w:lvl w:ilvl="2">
      <w:start w:val="1"/>
      <w:numFmt w:val="bullet"/>
      <w:lvlText w:val="+"/>
      <w:lvlJc w:val="left"/>
      <w:pPr>
        <w:tabs>
          <w:tab w:val="num" w:pos="2160"/>
        </w:tabs>
        <w:ind w:left="1440" w:hanging="360"/>
      </w:pPr>
      <w:rPr>
        <w:rFonts w:ascii="Calibri" w:hAnsi="Calibri"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
    <w:nsid w:val="4C650C73"/>
    <w:multiLevelType w:val="hybridMultilevel"/>
    <w:tmpl w:val="6F1288CC"/>
    <w:lvl w:ilvl="0" w:tplc="139235B6">
      <w:start w:val="1"/>
      <w:numFmt w:val="bullet"/>
      <w:lvlText w:val=""/>
      <w:lvlJc w:val="left"/>
      <w:pPr>
        <w:ind w:left="1492" w:hanging="360"/>
      </w:pPr>
      <w:rPr>
        <w:rFonts w:ascii="Symbol" w:hAnsi="Symbol" w:hint="default"/>
        <w:sz w:val="16"/>
      </w:rPr>
    </w:lvl>
    <w:lvl w:ilvl="1" w:tplc="FAF06256">
      <w:start w:val="1507"/>
      <w:numFmt w:val="bullet"/>
      <w:lvlText w:val="—"/>
      <w:lvlJc w:val="left"/>
      <w:pPr>
        <w:ind w:left="2212" w:hanging="360"/>
      </w:pPr>
      <w:rPr>
        <w:rFonts w:ascii="Calibri" w:hAnsi="Calibri" w:hint="default"/>
        <w:sz w:val="12"/>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nsid w:val="52AA0C3A"/>
    <w:multiLevelType w:val="hybridMultilevel"/>
    <w:tmpl w:val="F9665270"/>
    <w:lvl w:ilvl="0" w:tplc="ED72B914">
      <w:start w:val="1"/>
      <w:numFmt w:val="decimal"/>
      <w:pStyle w:val="MOSNumber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D3D6B"/>
    <w:multiLevelType w:val="hybridMultilevel"/>
    <w:tmpl w:val="1B54BFEC"/>
    <w:lvl w:ilvl="0" w:tplc="139235B6">
      <w:start w:val="1"/>
      <w:numFmt w:val="bullet"/>
      <w:pStyle w:val="MOSTableBullets"/>
      <w:lvlText w:val=""/>
      <w:lvlJc w:val="left"/>
      <w:pPr>
        <w:ind w:left="1492" w:hanging="360"/>
      </w:pPr>
      <w:rPr>
        <w:rFonts w:ascii="Symbol" w:hAnsi="Symbol" w:hint="default"/>
        <w:sz w:val="16"/>
      </w:rPr>
    </w:lvl>
    <w:lvl w:ilvl="1" w:tplc="6AC0B204">
      <w:start w:val="1"/>
      <w:numFmt w:val="bullet"/>
      <w:lvlText w:val="o"/>
      <w:lvlJc w:val="left"/>
      <w:pPr>
        <w:ind w:left="2212" w:hanging="360"/>
      </w:pPr>
      <w:rPr>
        <w:rFonts w:ascii="Courier New" w:hAnsi="Courier New" w:cs="Courier New" w:hint="default"/>
        <w:sz w:val="12"/>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6">
    <w:nsid w:val="6ED353C4"/>
    <w:multiLevelType w:val="hybridMultilevel"/>
    <w:tmpl w:val="9A063E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B"/>
    <w:rsid w:val="000011D9"/>
    <w:rsid w:val="00002EE2"/>
    <w:rsid w:val="00003D26"/>
    <w:rsid w:val="0000517B"/>
    <w:rsid w:val="00016FB5"/>
    <w:rsid w:val="00017F8E"/>
    <w:rsid w:val="00027120"/>
    <w:rsid w:val="0003298D"/>
    <w:rsid w:val="0004243A"/>
    <w:rsid w:val="00042904"/>
    <w:rsid w:val="0004705D"/>
    <w:rsid w:val="000513C5"/>
    <w:rsid w:val="00054C78"/>
    <w:rsid w:val="00055052"/>
    <w:rsid w:val="00055B1E"/>
    <w:rsid w:val="000568B5"/>
    <w:rsid w:val="000736F6"/>
    <w:rsid w:val="000744E1"/>
    <w:rsid w:val="00077834"/>
    <w:rsid w:val="00080062"/>
    <w:rsid w:val="00082839"/>
    <w:rsid w:val="00094F01"/>
    <w:rsid w:val="000A08DB"/>
    <w:rsid w:val="000B02E5"/>
    <w:rsid w:val="000B152B"/>
    <w:rsid w:val="000B1EC6"/>
    <w:rsid w:val="000B7E7E"/>
    <w:rsid w:val="000C33AB"/>
    <w:rsid w:val="000C3D1F"/>
    <w:rsid w:val="000D1014"/>
    <w:rsid w:val="000D2E26"/>
    <w:rsid w:val="000D41B2"/>
    <w:rsid w:val="000D5DCD"/>
    <w:rsid w:val="000D5F93"/>
    <w:rsid w:val="000D7DBA"/>
    <w:rsid w:val="000E1C2A"/>
    <w:rsid w:val="000E30B4"/>
    <w:rsid w:val="000E5ECC"/>
    <w:rsid w:val="000F0DE2"/>
    <w:rsid w:val="000F5D13"/>
    <w:rsid w:val="00101491"/>
    <w:rsid w:val="00101C52"/>
    <w:rsid w:val="00101F88"/>
    <w:rsid w:val="001128FE"/>
    <w:rsid w:val="0013248B"/>
    <w:rsid w:val="001328FD"/>
    <w:rsid w:val="00140F05"/>
    <w:rsid w:val="00143132"/>
    <w:rsid w:val="00147540"/>
    <w:rsid w:val="00154B4D"/>
    <w:rsid w:val="00155803"/>
    <w:rsid w:val="00161F24"/>
    <w:rsid w:val="00162152"/>
    <w:rsid w:val="0017413C"/>
    <w:rsid w:val="001765DA"/>
    <w:rsid w:val="00181E67"/>
    <w:rsid w:val="00183F26"/>
    <w:rsid w:val="001847BE"/>
    <w:rsid w:val="00184C72"/>
    <w:rsid w:val="00184FE8"/>
    <w:rsid w:val="0018521C"/>
    <w:rsid w:val="00186777"/>
    <w:rsid w:val="00197132"/>
    <w:rsid w:val="00197617"/>
    <w:rsid w:val="001A0E8F"/>
    <w:rsid w:val="001A5608"/>
    <w:rsid w:val="001B1D60"/>
    <w:rsid w:val="001B2C7B"/>
    <w:rsid w:val="001B47B5"/>
    <w:rsid w:val="001B4EBF"/>
    <w:rsid w:val="001B771E"/>
    <w:rsid w:val="001C028E"/>
    <w:rsid w:val="001C0A75"/>
    <w:rsid w:val="001C0D8D"/>
    <w:rsid w:val="001C1ABF"/>
    <w:rsid w:val="001C5B09"/>
    <w:rsid w:val="001C7DF2"/>
    <w:rsid w:val="001D01BD"/>
    <w:rsid w:val="001D37DE"/>
    <w:rsid w:val="001E61F7"/>
    <w:rsid w:val="001E717A"/>
    <w:rsid w:val="001E7C76"/>
    <w:rsid w:val="001F40B1"/>
    <w:rsid w:val="001F6DD3"/>
    <w:rsid w:val="002075FC"/>
    <w:rsid w:val="002079C6"/>
    <w:rsid w:val="002154A4"/>
    <w:rsid w:val="00215D8D"/>
    <w:rsid w:val="00222805"/>
    <w:rsid w:val="0022318A"/>
    <w:rsid w:val="00225961"/>
    <w:rsid w:val="00226AE3"/>
    <w:rsid w:val="00231E7E"/>
    <w:rsid w:val="00234DD9"/>
    <w:rsid w:val="002367F5"/>
    <w:rsid w:val="002402C8"/>
    <w:rsid w:val="00242657"/>
    <w:rsid w:val="0025145A"/>
    <w:rsid w:val="00252081"/>
    <w:rsid w:val="00253C96"/>
    <w:rsid w:val="00255DF0"/>
    <w:rsid w:val="0025681C"/>
    <w:rsid w:val="002621E4"/>
    <w:rsid w:val="002715D2"/>
    <w:rsid w:val="00274E1B"/>
    <w:rsid w:val="002869B7"/>
    <w:rsid w:val="002919E3"/>
    <w:rsid w:val="00292B6B"/>
    <w:rsid w:val="002A2444"/>
    <w:rsid w:val="002A69EC"/>
    <w:rsid w:val="002C4D11"/>
    <w:rsid w:val="002C5D68"/>
    <w:rsid w:val="002C7787"/>
    <w:rsid w:val="002C798F"/>
    <w:rsid w:val="002C7EDE"/>
    <w:rsid w:val="002D1842"/>
    <w:rsid w:val="002D2314"/>
    <w:rsid w:val="002D271F"/>
    <w:rsid w:val="002D3988"/>
    <w:rsid w:val="002E5586"/>
    <w:rsid w:val="002E67DA"/>
    <w:rsid w:val="002F5E95"/>
    <w:rsid w:val="00300563"/>
    <w:rsid w:val="0030062B"/>
    <w:rsid w:val="00303188"/>
    <w:rsid w:val="0030431E"/>
    <w:rsid w:val="00304EB0"/>
    <w:rsid w:val="003053F8"/>
    <w:rsid w:val="00305F7A"/>
    <w:rsid w:val="00307C95"/>
    <w:rsid w:val="00311DA5"/>
    <w:rsid w:val="0031364F"/>
    <w:rsid w:val="003139A8"/>
    <w:rsid w:val="0031417B"/>
    <w:rsid w:val="00314C47"/>
    <w:rsid w:val="0032446B"/>
    <w:rsid w:val="00327613"/>
    <w:rsid w:val="00331FB5"/>
    <w:rsid w:val="00333459"/>
    <w:rsid w:val="00341DC9"/>
    <w:rsid w:val="00343090"/>
    <w:rsid w:val="003440E9"/>
    <w:rsid w:val="00356E0D"/>
    <w:rsid w:val="003612A0"/>
    <w:rsid w:val="003652AB"/>
    <w:rsid w:val="00370880"/>
    <w:rsid w:val="003745BC"/>
    <w:rsid w:val="00375DD0"/>
    <w:rsid w:val="0038219B"/>
    <w:rsid w:val="00385319"/>
    <w:rsid w:val="003954BC"/>
    <w:rsid w:val="003A37EE"/>
    <w:rsid w:val="003A60F8"/>
    <w:rsid w:val="003C116B"/>
    <w:rsid w:val="003D23A8"/>
    <w:rsid w:val="003E20E7"/>
    <w:rsid w:val="003E2C82"/>
    <w:rsid w:val="003E4CC3"/>
    <w:rsid w:val="003E659F"/>
    <w:rsid w:val="003F0D34"/>
    <w:rsid w:val="003F3B62"/>
    <w:rsid w:val="003F5A32"/>
    <w:rsid w:val="003F5B2D"/>
    <w:rsid w:val="003F7A17"/>
    <w:rsid w:val="00414ED3"/>
    <w:rsid w:val="00415C9C"/>
    <w:rsid w:val="00417F7D"/>
    <w:rsid w:val="004211A3"/>
    <w:rsid w:val="00421344"/>
    <w:rsid w:val="00425177"/>
    <w:rsid w:val="00437BF4"/>
    <w:rsid w:val="00440822"/>
    <w:rsid w:val="004443B6"/>
    <w:rsid w:val="00446AF5"/>
    <w:rsid w:val="00452511"/>
    <w:rsid w:val="00453625"/>
    <w:rsid w:val="00453F76"/>
    <w:rsid w:val="004564A9"/>
    <w:rsid w:val="004639D4"/>
    <w:rsid w:val="0046530B"/>
    <w:rsid w:val="00466D76"/>
    <w:rsid w:val="00467206"/>
    <w:rsid w:val="004676F2"/>
    <w:rsid w:val="00470BA1"/>
    <w:rsid w:val="00475DF3"/>
    <w:rsid w:val="004812CD"/>
    <w:rsid w:val="00481D42"/>
    <w:rsid w:val="00485DD0"/>
    <w:rsid w:val="00487313"/>
    <w:rsid w:val="004879D9"/>
    <w:rsid w:val="0049166F"/>
    <w:rsid w:val="00495C45"/>
    <w:rsid w:val="004A3D17"/>
    <w:rsid w:val="004A7A69"/>
    <w:rsid w:val="004B0927"/>
    <w:rsid w:val="004B6EBB"/>
    <w:rsid w:val="004C13FC"/>
    <w:rsid w:val="004C71DB"/>
    <w:rsid w:val="004E3745"/>
    <w:rsid w:val="005001FA"/>
    <w:rsid w:val="00507C1D"/>
    <w:rsid w:val="00512276"/>
    <w:rsid w:val="00513697"/>
    <w:rsid w:val="00514C92"/>
    <w:rsid w:val="00515222"/>
    <w:rsid w:val="00515A47"/>
    <w:rsid w:val="005161B0"/>
    <w:rsid w:val="00517361"/>
    <w:rsid w:val="005173DA"/>
    <w:rsid w:val="00520E05"/>
    <w:rsid w:val="00521369"/>
    <w:rsid w:val="0052426E"/>
    <w:rsid w:val="00526526"/>
    <w:rsid w:val="005271C6"/>
    <w:rsid w:val="00530801"/>
    <w:rsid w:val="005333C7"/>
    <w:rsid w:val="0053586E"/>
    <w:rsid w:val="00537D9A"/>
    <w:rsid w:val="0054148B"/>
    <w:rsid w:val="005429C7"/>
    <w:rsid w:val="00546799"/>
    <w:rsid w:val="00546968"/>
    <w:rsid w:val="005570A2"/>
    <w:rsid w:val="0056343F"/>
    <w:rsid w:val="005715C4"/>
    <w:rsid w:val="00576C20"/>
    <w:rsid w:val="00577691"/>
    <w:rsid w:val="00584416"/>
    <w:rsid w:val="00587F47"/>
    <w:rsid w:val="0059092F"/>
    <w:rsid w:val="00592298"/>
    <w:rsid w:val="00594B83"/>
    <w:rsid w:val="00595ABC"/>
    <w:rsid w:val="005978E8"/>
    <w:rsid w:val="005A0EAB"/>
    <w:rsid w:val="005A21FD"/>
    <w:rsid w:val="005A545A"/>
    <w:rsid w:val="005A796E"/>
    <w:rsid w:val="005B051D"/>
    <w:rsid w:val="005C264C"/>
    <w:rsid w:val="005C6520"/>
    <w:rsid w:val="005D180A"/>
    <w:rsid w:val="005D576F"/>
    <w:rsid w:val="005D57F1"/>
    <w:rsid w:val="005D6C3D"/>
    <w:rsid w:val="005E2070"/>
    <w:rsid w:val="005E43A8"/>
    <w:rsid w:val="005F1C9F"/>
    <w:rsid w:val="006011EB"/>
    <w:rsid w:val="00601649"/>
    <w:rsid w:val="00606DAA"/>
    <w:rsid w:val="00610202"/>
    <w:rsid w:val="0061165A"/>
    <w:rsid w:val="006123B1"/>
    <w:rsid w:val="0061388A"/>
    <w:rsid w:val="00615E9F"/>
    <w:rsid w:val="00620CE2"/>
    <w:rsid w:val="0063218A"/>
    <w:rsid w:val="00632B32"/>
    <w:rsid w:val="00634262"/>
    <w:rsid w:val="006359DB"/>
    <w:rsid w:val="00640AF4"/>
    <w:rsid w:val="006466CB"/>
    <w:rsid w:val="0064671B"/>
    <w:rsid w:val="0065133C"/>
    <w:rsid w:val="00652CFC"/>
    <w:rsid w:val="00656218"/>
    <w:rsid w:val="00663F2B"/>
    <w:rsid w:val="0066415C"/>
    <w:rsid w:val="00666CF3"/>
    <w:rsid w:val="00670717"/>
    <w:rsid w:val="00670F28"/>
    <w:rsid w:val="006714A9"/>
    <w:rsid w:val="0067504E"/>
    <w:rsid w:val="00683CA1"/>
    <w:rsid w:val="00685E83"/>
    <w:rsid w:val="00691978"/>
    <w:rsid w:val="006A7460"/>
    <w:rsid w:val="006B2485"/>
    <w:rsid w:val="006B6815"/>
    <w:rsid w:val="006C0D68"/>
    <w:rsid w:val="006C1EA0"/>
    <w:rsid w:val="006C4081"/>
    <w:rsid w:val="006C57BF"/>
    <w:rsid w:val="006C64F1"/>
    <w:rsid w:val="006C6A0A"/>
    <w:rsid w:val="006D1E48"/>
    <w:rsid w:val="006D671C"/>
    <w:rsid w:val="006E08AE"/>
    <w:rsid w:val="006E122C"/>
    <w:rsid w:val="006E7087"/>
    <w:rsid w:val="006E7DAC"/>
    <w:rsid w:val="006F02AD"/>
    <w:rsid w:val="006F12E3"/>
    <w:rsid w:val="00701AE1"/>
    <w:rsid w:val="007023DD"/>
    <w:rsid w:val="007128C6"/>
    <w:rsid w:val="00721A25"/>
    <w:rsid w:val="007233BF"/>
    <w:rsid w:val="00726ED1"/>
    <w:rsid w:val="0072727F"/>
    <w:rsid w:val="007307DC"/>
    <w:rsid w:val="00730E2D"/>
    <w:rsid w:val="00731316"/>
    <w:rsid w:val="007327E8"/>
    <w:rsid w:val="007376A2"/>
    <w:rsid w:val="007378A1"/>
    <w:rsid w:val="007425BA"/>
    <w:rsid w:val="00742BD5"/>
    <w:rsid w:val="0074618C"/>
    <w:rsid w:val="00750FB2"/>
    <w:rsid w:val="00761791"/>
    <w:rsid w:val="0076381F"/>
    <w:rsid w:val="00764E11"/>
    <w:rsid w:val="007651C9"/>
    <w:rsid w:val="0077519F"/>
    <w:rsid w:val="007756CB"/>
    <w:rsid w:val="007771D6"/>
    <w:rsid w:val="00785489"/>
    <w:rsid w:val="00786944"/>
    <w:rsid w:val="00790763"/>
    <w:rsid w:val="00796277"/>
    <w:rsid w:val="007A2919"/>
    <w:rsid w:val="007A3078"/>
    <w:rsid w:val="007A3BDF"/>
    <w:rsid w:val="007A64AE"/>
    <w:rsid w:val="007B5BCA"/>
    <w:rsid w:val="007C11C8"/>
    <w:rsid w:val="007C2BB8"/>
    <w:rsid w:val="007C3F3E"/>
    <w:rsid w:val="007D5647"/>
    <w:rsid w:val="007D5E9C"/>
    <w:rsid w:val="007E064F"/>
    <w:rsid w:val="007E08ED"/>
    <w:rsid w:val="007E0BB2"/>
    <w:rsid w:val="007E0E89"/>
    <w:rsid w:val="007E0FCE"/>
    <w:rsid w:val="007E6477"/>
    <w:rsid w:val="007F0B58"/>
    <w:rsid w:val="007F472D"/>
    <w:rsid w:val="007F5AC6"/>
    <w:rsid w:val="007F6B25"/>
    <w:rsid w:val="00800868"/>
    <w:rsid w:val="00800E40"/>
    <w:rsid w:val="00801517"/>
    <w:rsid w:val="00804A4D"/>
    <w:rsid w:val="00804FB3"/>
    <w:rsid w:val="008162FA"/>
    <w:rsid w:val="0082282D"/>
    <w:rsid w:val="0082619C"/>
    <w:rsid w:val="008303C9"/>
    <w:rsid w:val="008334B8"/>
    <w:rsid w:val="00834760"/>
    <w:rsid w:val="00834A4B"/>
    <w:rsid w:val="0083703F"/>
    <w:rsid w:val="00842B86"/>
    <w:rsid w:val="008441AA"/>
    <w:rsid w:val="008458B4"/>
    <w:rsid w:val="0084767E"/>
    <w:rsid w:val="00851613"/>
    <w:rsid w:val="0085211D"/>
    <w:rsid w:val="00856CE2"/>
    <w:rsid w:val="00857B8F"/>
    <w:rsid w:val="00862B7E"/>
    <w:rsid w:val="00871894"/>
    <w:rsid w:val="00873017"/>
    <w:rsid w:val="00884763"/>
    <w:rsid w:val="00890B2E"/>
    <w:rsid w:val="008A1209"/>
    <w:rsid w:val="008A3829"/>
    <w:rsid w:val="008A4050"/>
    <w:rsid w:val="008A438B"/>
    <w:rsid w:val="008A6265"/>
    <w:rsid w:val="008B0C77"/>
    <w:rsid w:val="008B6CB0"/>
    <w:rsid w:val="008C49E9"/>
    <w:rsid w:val="008C4EC4"/>
    <w:rsid w:val="008C7A51"/>
    <w:rsid w:val="008D1486"/>
    <w:rsid w:val="008D2E98"/>
    <w:rsid w:val="008E29A5"/>
    <w:rsid w:val="008F0670"/>
    <w:rsid w:val="008F1264"/>
    <w:rsid w:val="008F2EFF"/>
    <w:rsid w:val="008F5A24"/>
    <w:rsid w:val="008F5E3F"/>
    <w:rsid w:val="008F6011"/>
    <w:rsid w:val="008F71CB"/>
    <w:rsid w:val="00917EB0"/>
    <w:rsid w:val="0092119D"/>
    <w:rsid w:val="00921420"/>
    <w:rsid w:val="00923F14"/>
    <w:rsid w:val="00930C3E"/>
    <w:rsid w:val="009310EC"/>
    <w:rsid w:val="00931113"/>
    <w:rsid w:val="009313AB"/>
    <w:rsid w:val="009313F1"/>
    <w:rsid w:val="00937194"/>
    <w:rsid w:val="009407BD"/>
    <w:rsid w:val="00941C12"/>
    <w:rsid w:val="00942F36"/>
    <w:rsid w:val="00944099"/>
    <w:rsid w:val="00944BAA"/>
    <w:rsid w:val="00950A22"/>
    <w:rsid w:val="00950A77"/>
    <w:rsid w:val="0095351D"/>
    <w:rsid w:val="00953913"/>
    <w:rsid w:val="00956767"/>
    <w:rsid w:val="00956C9C"/>
    <w:rsid w:val="00962A5A"/>
    <w:rsid w:val="0096393D"/>
    <w:rsid w:val="009739BE"/>
    <w:rsid w:val="00981BBB"/>
    <w:rsid w:val="00982085"/>
    <w:rsid w:val="00983AF2"/>
    <w:rsid w:val="0098517A"/>
    <w:rsid w:val="0098717A"/>
    <w:rsid w:val="009A0A62"/>
    <w:rsid w:val="009A1722"/>
    <w:rsid w:val="009B3360"/>
    <w:rsid w:val="009B4C0F"/>
    <w:rsid w:val="009C08CA"/>
    <w:rsid w:val="009D290A"/>
    <w:rsid w:val="009D2FBF"/>
    <w:rsid w:val="009D7C0B"/>
    <w:rsid w:val="009D7E55"/>
    <w:rsid w:val="009E33A6"/>
    <w:rsid w:val="009E4A23"/>
    <w:rsid w:val="009E7BCD"/>
    <w:rsid w:val="009F058C"/>
    <w:rsid w:val="009F2622"/>
    <w:rsid w:val="009F2687"/>
    <w:rsid w:val="009F41EE"/>
    <w:rsid w:val="00A01F27"/>
    <w:rsid w:val="00A0340E"/>
    <w:rsid w:val="00A0522B"/>
    <w:rsid w:val="00A07F88"/>
    <w:rsid w:val="00A121AD"/>
    <w:rsid w:val="00A2420C"/>
    <w:rsid w:val="00A25FA0"/>
    <w:rsid w:val="00A35301"/>
    <w:rsid w:val="00A56A80"/>
    <w:rsid w:val="00A57433"/>
    <w:rsid w:val="00A57839"/>
    <w:rsid w:val="00A63307"/>
    <w:rsid w:val="00A639A9"/>
    <w:rsid w:val="00A65124"/>
    <w:rsid w:val="00A65BF8"/>
    <w:rsid w:val="00A66076"/>
    <w:rsid w:val="00A66A85"/>
    <w:rsid w:val="00A66A99"/>
    <w:rsid w:val="00A6743A"/>
    <w:rsid w:val="00A76D48"/>
    <w:rsid w:val="00A81959"/>
    <w:rsid w:val="00A8235A"/>
    <w:rsid w:val="00A83855"/>
    <w:rsid w:val="00A83A1A"/>
    <w:rsid w:val="00A84B7C"/>
    <w:rsid w:val="00A862E2"/>
    <w:rsid w:val="00A92FE7"/>
    <w:rsid w:val="00A976D7"/>
    <w:rsid w:val="00AA204C"/>
    <w:rsid w:val="00AA7BD9"/>
    <w:rsid w:val="00AB4335"/>
    <w:rsid w:val="00AB7C82"/>
    <w:rsid w:val="00AC0A5E"/>
    <w:rsid w:val="00AC156C"/>
    <w:rsid w:val="00AC6D67"/>
    <w:rsid w:val="00AD67AA"/>
    <w:rsid w:val="00AE0DD7"/>
    <w:rsid w:val="00AE3E36"/>
    <w:rsid w:val="00AE5E89"/>
    <w:rsid w:val="00AF19AE"/>
    <w:rsid w:val="00B01382"/>
    <w:rsid w:val="00B03C17"/>
    <w:rsid w:val="00B106F7"/>
    <w:rsid w:val="00B10D45"/>
    <w:rsid w:val="00B13D1A"/>
    <w:rsid w:val="00B2235F"/>
    <w:rsid w:val="00B26ADD"/>
    <w:rsid w:val="00B31562"/>
    <w:rsid w:val="00B37623"/>
    <w:rsid w:val="00B436C9"/>
    <w:rsid w:val="00B50134"/>
    <w:rsid w:val="00B52416"/>
    <w:rsid w:val="00B52F58"/>
    <w:rsid w:val="00B540F9"/>
    <w:rsid w:val="00B6043A"/>
    <w:rsid w:val="00B6072F"/>
    <w:rsid w:val="00B70A66"/>
    <w:rsid w:val="00B73DF3"/>
    <w:rsid w:val="00B73F7C"/>
    <w:rsid w:val="00B76F07"/>
    <w:rsid w:val="00B77D08"/>
    <w:rsid w:val="00B825A6"/>
    <w:rsid w:val="00B8343B"/>
    <w:rsid w:val="00B841B6"/>
    <w:rsid w:val="00B85BAB"/>
    <w:rsid w:val="00B90E8D"/>
    <w:rsid w:val="00B92D96"/>
    <w:rsid w:val="00B95921"/>
    <w:rsid w:val="00B96F43"/>
    <w:rsid w:val="00BA1AEA"/>
    <w:rsid w:val="00BA305F"/>
    <w:rsid w:val="00BB11BD"/>
    <w:rsid w:val="00BC6E96"/>
    <w:rsid w:val="00BC75AE"/>
    <w:rsid w:val="00BD287A"/>
    <w:rsid w:val="00BE4220"/>
    <w:rsid w:val="00BE61E3"/>
    <w:rsid w:val="00BF4FCF"/>
    <w:rsid w:val="00BF7984"/>
    <w:rsid w:val="00C026F8"/>
    <w:rsid w:val="00C0620F"/>
    <w:rsid w:val="00C06EF7"/>
    <w:rsid w:val="00C11E70"/>
    <w:rsid w:val="00C21E7C"/>
    <w:rsid w:val="00C22A4B"/>
    <w:rsid w:val="00C25092"/>
    <w:rsid w:val="00C2777C"/>
    <w:rsid w:val="00C27F27"/>
    <w:rsid w:val="00C37BE0"/>
    <w:rsid w:val="00C502A2"/>
    <w:rsid w:val="00C509B8"/>
    <w:rsid w:val="00C711BA"/>
    <w:rsid w:val="00C75131"/>
    <w:rsid w:val="00C8039D"/>
    <w:rsid w:val="00C81AAE"/>
    <w:rsid w:val="00C8489D"/>
    <w:rsid w:val="00C8679C"/>
    <w:rsid w:val="00C93E33"/>
    <w:rsid w:val="00C942EB"/>
    <w:rsid w:val="00C963AB"/>
    <w:rsid w:val="00C97FC9"/>
    <w:rsid w:val="00CA09DA"/>
    <w:rsid w:val="00CA107B"/>
    <w:rsid w:val="00CA467D"/>
    <w:rsid w:val="00CA631D"/>
    <w:rsid w:val="00CC37B9"/>
    <w:rsid w:val="00CC7099"/>
    <w:rsid w:val="00CD6835"/>
    <w:rsid w:val="00CD71CA"/>
    <w:rsid w:val="00CD760D"/>
    <w:rsid w:val="00CE538C"/>
    <w:rsid w:val="00CF57F6"/>
    <w:rsid w:val="00CF6826"/>
    <w:rsid w:val="00CF6CA5"/>
    <w:rsid w:val="00D00F57"/>
    <w:rsid w:val="00D031CA"/>
    <w:rsid w:val="00D0669D"/>
    <w:rsid w:val="00D07009"/>
    <w:rsid w:val="00D11E15"/>
    <w:rsid w:val="00D13197"/>
    <w:rsid w:val="00D1369C"/>
    <w:rsid w:val="00D144A9"/>
    <w:rsid w:val="00D1482F"/>
    <w:rsid w:val="00D21C7D"/>
    <w:rsid w:val="00D23A33"/>
    <w:rsid w:val="00D30E71"/>
    <w:rsid w:val="00D3101B"/>
    <w:rsid w:val="00D3524D"/>
    <w:rsid w:val="00D43C6D"/>
    <w:rsid w:val="00D45A97"/>
    <w:rsid w:val="00D45C4B"/>
    <w:rsid w:val="00D5095F"/>
    <w:rsid w:val="00D5157A"/>
    <w:rsid w:val="00D74547"/>
    <w:rsid w:val="00D74EDE"/>
    <w:rsid w:val="00D83206"/>
    <w:rsid w:val="00D8388E"/>
    <w:rsid w:val="00D92D03"/>
    <w:rsid w:val="00D93BFA"/>
    <w:rsid w:val="00D97540"/>
    <w:rsid w:val="00DA047F"/>
    <w:rsid w:val="00DA5FFB"/>
    <w:rsid w:val="00DA6A80"/>
    <w:rsid w:val="00DA7574"/>
    <w:rsid w:val="00DB0027"/>
    <w:rsid w:val="00DB3BE8"/>
    <w:rsid w:val="00DC3F01"/>
    <w:rsid w:val="00DC6689"/>
    <w:rsid w:val="00DD2ACF"/>
    <w:rsid w:val="00DD45AF"/>
    <w:rsid w:val="00DD6B24"/>
    <w:rsid w:val="00DE4826"/>
    <w:rsid w:val="00DF6082"/>
    <w:rsid w:val="00E00ACE"/>
    <w:rsid w:val="00E00E75"/>
    <w:rsid w:val="00E03B80"/>
    <w:rsid w:val="00E05B0A"/>
    <w:rsid w:val="00E17148"/>
    <w:rsid w:val="00E2587F"/>
    <w:rsid w:val="00E31D8B"/>
    <w:rsid w:val="00E32415"/>
    <w:rsid w:val="00E356E9"/>
    <w:rsid w:val="00E37F27"/>
    <w:rsid w:val="00E40712"/>
    <w:rsid w:val="00E50265"/>
    <w:rsid w:val="00E57B8B"/>
    <w:rsid w:val="00E60A46"/>
    <w:rsid w:val="00E62BA5"/>
    <w:rsid w:val="00E70935"/>
    <w:rsid w:val="00E71D37"/>
    <w:rsid w:val="00E77507"/>
    <w:rsid w:val="00E8281E"/>
    <w:rsid w:val="00E82A2B"/>
    <w:rsid w:val="00E9398A"/>
    <w:rsid w:val="00E94887"/>
    <w:rsid w:val="00E96D2A"/>
    <w:rsid w:val="00E9773E"/>
    <w:rsid w:val="00EA125B"/>
    <w:rsid w:val="00EA2291"/>
    <w:rsid w:val="00EA3875"/>
    <w:rsid w:val="00EA6301"/>
    <w:rsid w:val="00EA632B"/>
    <w:rsid w:val="00EA746A"/>
    <w:rsid w:val="00EB2405"/>
    <w:rsid w:val="00EB59CA"/>
    <w:rsid w:val="00EC0048"/>
    <w:rsid w:val="00EC7323"/>
    <w:rsid w:val="00ED06F1"/>
    <w:rsid w:val="00ED1D43"/>
    <w:rsid w:val="00ED2980"/>
    <w:rsid w:val="00ED752E"/>
    <w:rsid w:val="00ED7E33"/>
    <w:rsid w:val="00EE2234"/>
    <w:rsid w:val="00EE67C7"/>
    <w:rsid w:val="00EE7805"/>
    <w:rsid w:val="00EF274B"/>
    <w:rsid w:val="00EF4738"/>
    <w:rsid w:val="00EF721D"/>
    <w:rsid w:val="00EF7336"/>
    <w:rsid w:val="00F02035"/>
    <w:rsid w:val="00F13D0E"/>
    <w:rsid w:val="00F14E9E"/>
    <w:rsid w:val="00F2241B"/>
    <w:rsid w:val="00F24358"/>
    <w:rsid w:val="00F25AF9"/>
    <w:rsid w:val="00F3330C"/>
    <w:rsid w:val="00F34288"/>
    <w:rsid w:val="00F41F3F"/>
    <w:rsid w:val="00F45345"/>
    <w:rsid w:val="00F4587B"/>
    <w:rsid w:val="00F561AB"/>
    <w:rsid w:val="00F60F8D"/>
    <w:rsid w:val="00F6419F"/>
    <w:rsid w:val="00F65969"/>
    <w:rsid w:val="00F67E2F"/>
    <w:rsid w:val="00F7385A"/>
    <w:rsid w:val="00F80AB3"/>
    <w:rsid w:val="00F81B6B"/>
    <w:rsid w:val="00F8438B"/>
    <w:rsid w:val="00F978EB"/>
    <w:rsid w:val="00FA3CA8"/>
    <w:rsid w:val="00FB2399"/>
    <w:rsid w:val="00FB6DD4"/>
    <w:rsid w:val="00FB7EA4"/>
    <w:rsid w:val="00FC0104"/>
    <w:rsid w:val="00FD0AF2"/>
    <w:rsid w:val="00FD2154"/>
    <w:rsid w:val="00FD2542"/>
    <w:rsid w:val="00FE2CA3"/>
    <w:rsid w:val="00FE6B7E"/>
    <w:rsid w:val="00FE6E8F"/>
    <w:rsid w:val="00FF1D6C"/>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lassic 2"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7F"/>
    <w:rPr>
      <w:rFonts w:ascii="Calibri" w:hAnsi="Calibri" w:cs="Calibri"/>
    </w:rPr>
  </w:style>
  <w:style w:type="paragraph" w:styleId="Heading1">
    <w:name w:val="heading 1"/>
    <w:basedOn w:val="Normal"/>
    <w:next w:val="Normal"/>
    <w:link w:val="Heading1Char"/>
    <w:qFormat/>
    <w:rsid w:val="006E12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D1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B85BAB"/>
    <w:pPr>
      <w:spacing w:before="96" w:after="120"/>
      <w:ind w:left="300"/>
      <w:outlineLvl w:val="2"/>
    </w:pPr>
    <w:rPr>
      <w:rFonts w:ascii="Times New Roman" w:eastAsia="Times New Roman" w:hAnsi="Times New Roman" w:cs="Times New Roman"/>
      <w:b/>
      <w:bCs/>
      <w:sz w:val="18"/>
      <w:szCs w:val="18"/>
    </w:rPr>
  </w:style>
  <w:style w:type="paragraph" w:styleId="Heading4">
    <w:name w:val="heading 4"/>
    <w:basedOn w:val="Normal"/>
    <w:link w:val="Heading4Char"/>
    <w:qFormat/>
    <w:rsid w:val="00B85BAB"/>
    <w:pPr>
      <w:spacing w:after="240"/>
      <w:outlineLvl w:val="3"/>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D5647"/>
    <w:pPr>
      <w:tabs>
        <w:tab w:val="center" w:pos="4680"/>
        <w:tab w:val="right" w:pos="9360"/>
      </w:tabs>
    </w:pPr>
  </w:style>
  <w:style w:type="character" w:customStyle="1" w:styleId="HeaderChar">
    <w:name w:val="Header Char"/>
    <w:basedOn w:val="DefaultParagraphFont"/>
    <w:link w:val="Header"/>
    <w:semiHidden/>
    <w:rsid w:val="007D5647"/>
    <w:rPr>
      <w:rFonts w:ascii="Calibri" w:hAnsi="Calibri" w:cs="Calibri"/>
    </w:rPr>
  </w:style>
  <w:style w:type="character" w:customStyle="1" w:styleId="ListParagraphChar">
    <w:name w:val="List Paragraph Char"/>
    <w:aliases w:val="numbered Char,Bullet List Char"/>
    <w:basedOn w:val="DefaultParagraphFont"/>
    <w:link w:val="ListParagraph"/>
    <w:uiPriority w:val="34"/>
    <w:locked/>
    <w:rsid w:val="001F6DD3"/>
    <w:rPr>
      <w:rFonts w:ascii="Cambria" w:hAnsi="Cambria"/>
    </w:rPr>
  </w:style>
  <w:style w:type="paragraph" w:styleId="ListParagraph">
    <w:name w:val="List Paragraph"/>
    <w:aliases w:val="numbered,Bullet List"/>
    <w:basedOn w:val="Normal"/>
    <w:link w:val="ListParagraphChar"/>
    <w:uiPriority w:val="34"/>
    <w:qFormat/>
    <w:rsid w:val="001F6DD3"/>
    <w:pPr>
      <w:ind w:left="720"/>
      <w:contextualSpacing/>
    </w:pPr>
    <w:rPr>
      <w:rFonts w:ascii="Cambria" w:hAnsi="Cambria" w:cstheme="minorBidi"/>
    </w:rPr>
  </w:style>
  <w:style w:type="character" w:styleId="CommentReference">
    <w:name w:val="annotation reference"/>
    <w:basedOn w:val="DefaultParagraphFont"/>
    <w:uiPriority w:val="99"/>
    <w:unhideWhenUsed/>
    <w:rsid w:val="004C71DB"/>
  </w:style>
  <w:style w:type="paragraph" w:styleId="BalloonText">
    <w:name w:val="Balloon Text"/>
    <w:basedOn w:val="Normal"/>
    <w:link w:val="BalloonTextChar"/>
    <w:uiPriority w:val="99"/>
    <w:semiHidden/>
    <w:unhideWhenUsed/>
    <w:rsid w:val="004C71DB"/>
    <w:rPr>
      <w:rFonts w:ascii="Tahoma" w:hAnsi="Tahoma" w:cs="Tahoma"/>
      <w:sz w:val="16"/>
      <w:szCs w:val="16"/>
    </w:rPr>
  </w:style>
  <w:style w:type="character" w:customStyle="1" w:styleId="BalloonTextChar">
    <w:name w:val="Balloon Text Char"/>
    <w:basedOn w:val="DefaultParagraphFont"/>
    <w:link w:val="BalloonText"/>
    <w:uiPriority w:val="99"/>
    <w:semiHidden/>
    <w:rsid w:val="004C71DB"/>
    <w:rPr>
      <w:rFonts w:ascii="Tahoma" w:hAnsi="Tahoma" w:cs="Tahoma"/>
      <w:sz w:val="16"/>
      <w:szCs w:val="16"/>
    </w:rPr>
  </w:style>
  <w:style w:type="paragraph" w:styleId="FootnoteText">
    <w:name w:val="footnote text"/>
    <w:basedOn w:val="Normal"/>
    <w:link w:val="FootnoteTextChar"/>
    <w:rsid w:val="00B85BAB"/>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B85BAB"/>
    <w:rPr>
      <w:rFonts w:ascii="Cambria" w:eastAsia="Times New Roman" w:hAnsi="Cambria" w:cs="Times New Roman"/>
      <w:sz w:val="20"/>
      <w:szCs w:val="20"/>
    </w:rPr>
  </w:style>
  <w:style w:type="character" w:styleId="FootnoteReference">
    <w:name w:val="footnote reference"/>
    <w:basedOn w:val="DefaultParagraphFont"/>
    <w:uiPriority w:val="99"/>
    <w:rsid w:val="00B85BAB"/>
    <w:rPr>
      <w:rFonts w:ascii="Arial" w:hAnsi="Arial" w:cs="Times New Roman"/>
      <w:sz w:val="18"/>
      <w:vertAlign w:val="superscript"/>
    </w:rPr>
  </w:style>
  <w:style w:type="character" w:customStyle="1" w:styleId="Heading3Char">
    <w:name w:val="Heading 3 Char"/>
    <w:basedOn w:val="DefaultParagraphFont"/>
    <w:link w:val="Heading3"/>
    <w:rsid w:val="00B85BAB"/>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rsid w:val="00B85BAB"/>
    <w:rPr>
      <w:rFonts w:ascii="Times New Roman" w:eastAsia="Times New Roman" w:hAnsi="Times New Roman" w:cs="Times New Roman"/>
      <w:b/>
      <w:bCs/>
      <w:sz w:val="17"/>
      <w:szCs w:val="17"/>
    </w:rPr>
  </w:style>
  <w:style w:type="character" w:styleId="Hyperlink">
    <w:name w:val="Hyperlink"/>
    <w:basedOn w:val="DefaultParagraphFont"/>
    <w:uiPriority w:val="99"/>
    <w:unhideWhenUsed/>
    <w:rsid w:val="00B85BAB"/>
    <w:rPr>
      <w:color w:val="0033CC"/>
      <w:u w:val="single"/>
    </w:rPr>
  </w:style>
  <w:style w:type="table" w:styleId="TableGrid">
    <w:name w:val="Table Grid"/>
    <w:basedOn w:val="TableNormal"/>
    <w:uiPriority w:val="59"/>
    <w:rsid w:val="009D2F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A83A1A"/>
    <w:rPr>
      <w:rFonts w:ascii="Calibri" w:hAnsi="Calibri" w:cs="Calibri"/>
    </w:rPr>
  </w:style>
  <w:style w:type="paragraph" w:styleId="NoSpacing">
    <w:name w:val="No Spacing"/>
    <w:uiPriority w:val="1"/>
    <w:qFormat/>
    <w:rsid w:val="00E62BA5"/>
  </w:style>
  <w:style w:type="character" w:customStyle="1" w:styleId="Heading1Char">
    <w:name w:val="Heading 1 Char"/>
    <w:basedOn w:val="DefaultParagraphFont"/>
    <w:link w:val="Heading1"/>
    <w:rsid w:val="006E12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D180A"/>
    <w:rPr>
      <w:rFonts w:asciiTheme="majorHAnsi" w:eastAsiaTheme="majorEastAsia" w:hAnsiTheme="majorHAnsi" w:cstheme="majorBidi"/>
      <w:b/>
      <w:bCs/>
      <w:color w:val="4F81BD" w:themeColor="accent1"/>
      <w:sz w:val="26"/>
      <w:szCs w:val="26"/>
    </w:rPr>
  </w:style>
  <w:style w:type="table" w:styleId="LightList-Accent6">
    <w:name w:val="Light List Accent 6"/>
    <w:basedOn w:val="TableNormal"/>
    <w:uiPriority w:val="99"/>
    <w:rsid w:val="0038219B"/>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rsid w:val="0038219B"/>
    <w:pPr>
      <w:tabs>
        <w:tab w:val="center" w:pos="4320"/>
        <w:tab w:val="right" w:pos="8640"/>
      </w:tabs>
      <w:spacing w:after="60"/>
    </w:pPr>
    <w:rPr>
      <w:rFonts w:ascii="Arial" w:eastAsia="Times New Roman" w:hAnsi="Arial" w:cs="Times New Roman"/>
      <w:sz w:val="16"/>
      <w:szCs w:val="24"/>
    </w:rPr>
  </w:style>
  <w:style w:type="character" w:customStyle="1" w:styleId="FooterChar">
    <w:name w:val="Footer Char"/>
    <w:basedOn w:val="DefaultParagraphFont"/>
    <w:link w:val="Footer"/>
    <w:rsid w:val="0038219B"/>
    <w:rPr>
      <w:rFonts w:ascii="Arial" w:eastAsia="Times New Roman" w:hAnsi="Arial" w:cs="Times New Roman"/>
      <w:sz w:val="16"/>
      <w:szCs w:val="24"/>
    </w:rPr>
  </w:style>
  <w:style w:type="paragraph" w:styleId="TOC1">
    <w:name w:val="toc 1"/>
    <w:basedOn w:val="Normal"/>
    <w:next w:val="Normal"/>
    <w:autoRedefine/>
    <w:uiPriority w:val="39"/>
    <w:qFormat/>
    <w:rsid w:val="00B6043A"/>
    <w:pPr>
      <w:tabs>
        <w:tab w:val="right" w:leader="dot" w:pos="9000"/>
      </w:tabs>
      <w:spacing w:before="120" w:after="60"/>
      <w:ind w:right="1080"/>
    </w:pPr>
    <w:rPr>
      <w:rFonts w:asciiTheme="minorHAnsi" w:eastAsia="Times New Roman" w:hAnsiTheme="minorHAnsi" w:cs="Arial"/>
      <w:bCs/>
      <w:noProof/>
      <w:color w:val="404040" w:themeColor="text1" w:themeTint="BF"/>
    </w:rPr>
  </w:style>
  <w:style w:type="paragraph" w:styleId="TOC2">
    <w:name w:val="toc 2"/>
    <w:basedOn w:val="Normal"/>
    <w:next w:val="Normal"/>
    <w:autoRedefine/>
    <w:uiPriority w:val="39"/>
    <w:qFormat/>
    <w:rsid w:val="00B6043A"/>
    <w:pPr>
      <w:tabs>
        <w:tab w:val="right" w:leader="dot" w:pos="9000"/>
      </w:tabs>
      <w:spacing w:after="60"/>
      <w:ind w:left="187" w:right="1080"/>
    </w:pPr>
    <w:rPr>
      <w:rFonts w:asciiTheme="minorHAnsi" w:eastAsia="Times New Roman" w:hAnsiTheme="minorHAnsi" w:cs="Arial"/>
      <w:noProof/>
      <w:color w:val="404040" w:themeColor="text1" w:themeTint="BF"/>
      <w:sz w:val="20"/>
    </w:rPr>
  </w:style>
  <w:style w:type="paragraph" w:styleId="TOC3">
    <w:name w:val="toc 3"/>
    <w:basedOn w:val="Normal"/>
    <w:next w:val="Normal"/>
    <w:autoRedefine/>
    <w:uiPriority w:val="39"/>
    <w:qFormat/>
    <w:rsid w:val="0038219B"/>
    <w:pPr>
      <w:tabs>
        <w:tab w:val="right" w:leader="dot" w:pos="9000"/>
      </w:tabs>
      <w:spacing w:after="60"/>
      <w:ind w:left="360"/>
    </w:pPr>
    <w:rPr>
      <w:rFonts w:ascii="Arial" w:eastAsia="Times New Roman" w:hAnsi="Arial" w:cs="Times New Roman"/>
      <w:iCs/>
      <w:noProof/>
      <w:szCs w:val="20"/>
    </w:rPr>
  </w:style>
  <w:style w:type="paragraph" w:customStyle="1" w:styleId="ProgramName">
    <w:name w:val="Program Name"/>
    <w:basedOn w:val="Normal"/>
    <w:rsid w:val="0038219B"/>
    <w:pPr>
      <w:spacing w:after="60"/>
      <w:ind w:right="-1800"/>
    </w:pPr>
    <w:rPr>
      <w:rFonts w:ascii="Arial" w:eastAsia="Times New Roman" w:hAnsi="Arial" w:cs="Times New Roman"/>
      <w:color w:val="FFFFFF"/>
      <w:sz w:val="72"/>
      <w:szCs w:val="20"/>
    </w:rPr>
  </w:style>
  <w:style w:type="table" w:styleId="MediumList2-Accent5">
    <w:name w:val="Medium List 2 Accent 5"/>
    <w:basedOn w:val="TableNormal"/>
    <w:uiPriority w:val="66"/>
    <w:rsid w:val="0038219B"/>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38219B"/>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4">
    <w:name w:val="toc 4"/>
    <w:basedOn w:val="Normal"/>
    <w:next w:val="Normal"/>
    <w:autoRedefine/>
    <w:uiPriority w:val="39"/>
    <w:unhideWhenUsed/>
    <w:rsid w:val="0038219B"/>
    <w:pPr>
      <w:ind w:left="480"/>
    </w:pPr>
    <w:rPr>
      <w:rFonts w:eastAsia="Times" w:cs="Times New Roman"/>
      <w:sz w:val="20"/>
      <w:szCs w:val="20"/>
    </w:rPr>
  </w:style>
  <w:style w:type="paragraph" w:styleId="TOC5">
    <w:name w:val="toc 5"/>
    <w:basedOn w:val="Normal"/>
    <w:next w:val="Normal"/>
    <w:autoRedefine/>
    <w:uiPriority w:val="39"/>
    <w:unhideWhenUsed/>
    <w:rsid w:val="0038219B"/>
    <w:pPr>
      <w:ind w:left="720"/>
    </w:pPr>
    <w:rPr>
      <w:rFonts w:eastAsia="Times" w:cs="Times New Roman"/>
      <w:sz w:val="20"/>
      <w:szCs w:val="20"/>
    </w:rPr>
  </w:style>
  <w:style w:type="paragraph" w:styleId="TOC6">
    <w:name w:val="toc 6"/>
    <w:basedOn w:val="Normal"/>
    <w:next w:val="Normal"/>
    <w:autoRedefine/>
    <w:uiPriority w:val="39"/>
    <w:unhideWhenUsed/>
    <w:rsid w:val="0038219B"/>
    <w:pPr>
      <w:ind w:left="960"/>
    </w:pPr>
    <w:rPr>
      <w:rFonts w:eastAsia="Times" w:cs="Times New Roman"/>
      <w:sz w:val="20"/>
      <w:szCs w:val="20"/>
    </w:rPr>
  </w:style>
  <w:style w:type="paragraph" w:styleId="TOC7">
    <w:name w:val="toc 7"/>
    <w:basedOn w:val="Normal"/>
    <w:next w:val="Normal"/>
    <w:autoRedefine/>
    <w:uiPriority w:val="39"/>
    <w:unhideWhenUsed/>
    <w:rsid w:val="0038219B"/>
    <w:pPr>
      <w:ind w:left="1200"/>
    </w:pPr>
    <w:rPr>
      <w:rFonts w:eastAsia="Times" w:cs="Times New Roman"/>
      <w:sz w:val="20"/>
      <w:szCs w:val="20"/>
    </w:rPr>
  </w:style>
  <w:style w:type="paragraph" w:styleId="TOC8">
    <w:name w:val="toc 8"/>
    <w:basedOn w:val="Normal"/>
    <w:next w:val="Normal"/>
    <w:autoRedefine/>
    <w:uiPriority w:val="39"/>
    <w:unhideWhenUsed/>
    <w:rsid w:val="0038219B"/>
    <w:pPr>
      <w:ind w:left="1440"/>
    </w:pPr>
    <w:rPr>
      <w:rFonts w:eastAsia="Times" w:cs="Times New Roman"/>
      <w:sz w:val="20"/>
      <w:szCs w:val="20"/>
    </w:rPr>
  </w:style>
  <w:style w:type="paragraph" w:customStyle="1" w:styleId="ProdSubhead">
    <w:name w:val="Prod Subhead"/>
    <w:basedOn w:val="Normal"/>
    <w:link w:val="ProdSubheadChar"/>
    <w:rsid w:val="0038219B"/>
    <w:pPr>
      <w:spacing w:before="280"/>
    </w:pPr>
    <w:rPr>
      <w:rFonts w:ascii="Verdana" w:eastAsia="Times New Roman" w:hAnsi="Verdana" w:cs="Times New Roman"/>
      <w:b/>
      <w:color w:val="FF6600"/>
      <w:sz w:val="20"/>
      <w:szCs w:val="20"/>
    </w:rPr>
  </w:style>
  <w:style w:type="paragraph" w:customStyle="1" w:styleId="StyleFranklinGotTDem10ptLinespacingExactly14pt">
    <w:name w:val="Style FranklinGotTDem 10 pt Line spacing:  Exactly 14 pt"/>
    <w:basedOn w:val="Normal"/>
    <w:rsid w:val="0038219B"/>
    <w:pPr>
      <w:spacing w:line="280" w:lineRule="exact"/>
    </w:pPr>
    <w:rPr>
      <w:rFonts w:ascii="FranklinGotTDem" w:eastAsia="Times New Roman" w:hAnsi="FranklinGotTDem" w:cs="Times New Roman"/>
      <w:sz w:val="20"/>
      <w:szCs w:val="20"/>
    </w:rPr>
  </w:style>
  <w:style w:type="character" w:customStyle="1" w:styleId="ProdSubheadChar">
    <w:name w:val="Prod Subhead Char"/>
    <w:basedOn w:val="DefaultParagraphFont"/>
    <w:link w:val="ProdSubhead"/>
    <w:rsid w:val="0038219B"/>
    <w:rPr>
      <w:rFonts w:ascii="Verdana" w:eastAsia="Times New Roman" w:hAnsi="Verdana" w:cs="Times New Roman"/>
      <w:b/>
      <w:color w:val="FF6600"/>
      <w:sz w:val="20"/>
      <w:szCs w:val="20"/>
    </w:rPr>
  </w:style>
  <w:style w:type="paragraph" w:styleId="NormalWeb">
    <w:name w:val="Normal (Web)"/>
    <w:basedOn w:val="Normal"/>
    <w:uiPriority w:val="99"/>
    <w:rsid w:val="0038219B"/>
    <w:pPr>
      <w:spacing w:before="100" w:beforeAutospacing="1" w:after="100" w:afterAutospacing="1"/>
    </w:pPr>
    <w:rPr>
      <w:rFonts w:ascii="Times New Roman" w:eastAsia="Times New Roman" w:hAnsi="Times New Roman" w:cs="Times New Roman"/>
      <w:sz w:val="24"/>
      <w:szCs w:val="24"/>
    </w:rPr>
  </w:style>
  <w:style w:type="table" w:styleId="TableClassic2">
    <w:name w:val="Table Classic 2"/>
    <w:basedOn w:val="TableNormal"/>
    <w:rsid w:val="0038219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8219B"/>
  </w:style>
  <w:style w:type="table" w:styleId="TableList3">
    <w:name w:val="Table List 3"/>
    <w:basedOn w:val="TableNormal"/>
    <w:rsid w:val="0038219B"/>
    <w:pPr>
      <w:spacing w:after="6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8219B"/>
    <w:pPr>
      <w:spacing w:line="276" w:lineRule="auto"/>
      <w:outlineLvl w:val="9"/>
    </w:pPr>
    <w:rPr>
      <w:lang w:eastAsia="ja-JP"/>
    </w:rPr>
  </w:style>
  <w:style w:type="paragraph" w:styleId="BodyText3">
    <w:name w:val="Body Text 3"/>
    <w:basedOn w:val="Normal"/>
    <w:link w:val="BodyText3Char"/>
    <w:uiPriority w:val="99"/>
    <w:semiHidden/>
    <w:unhideWhenUsed/>
    <w:rsid w:val="00B52F58"/>
    <w:pPr>
      <w:spacing w:after="120"/>
    </w:pPr>
    <w:rPr>
      <w:sz w:val="16"/>
      <w:szCs w:val="16"/>
    </w:rPr>
  </w:style>
  <w:style w:type="character" w:customStyle="1" w:styleId="BodyText3Char">
    <w:name w:val="Body Text 3 Char"/>
    <w:basedOn w:val="DefaultParagraphFont"/>
    <w:link w:val="BodyText3"/>
    <w:uiPriority w:val="99"/>
    <w:semiHidden/>
    <w:rsid w:val="00B52F58"/>
    <w:rPr>
      <w:rFonts w:ascii="Calibri" w:hAnsi="Calibri" w:cs="Calibri"/>
      <w:sz w:val="16"/>
      <w:szCs w:val="16"/>
    </w:rPr>
  </w:style>
  <w:style w:type="paragraph" w:customStyle="1" w:styleId="MOSSubtitle">
    <w:name w:val="MOS Subtitle"/>
    <w:basedOn w:val="Normal"/>
    <w:qFormat/>
    <w:rsid w:val="0074618C"/>
    <w:pPr>
      <w:numPr>
        <w:ilvl w:val="1"/>
      </w:numPr>
      <w:spacing w:before="120" w:line="500" w:lineRule="exact"/>
      <w:ind w:right="-634"/>
      <w:jc w:val="right"/>
    </w:pPr>
    <w:rPr>
      <w:rFonts w:eastAsiaTheme="majorEastAsia" w:cstheme="majorBidi"/>
      <w:iCs/>
      <w:color w:val="4F81BD" w:themeColor="accent1"/>
      <w:spacing w:val="-4"/>
      <w:sz w:val="48"/>
      <w:szCs w:val="24"/>
    </w:rPr>
  </w:style>
  <w:style w:type="paragraph" w:customStyle="1" w:styleId="MOSBody">
    <w:name w:val="MOS Body"/>
    <w:basedOn w:val="Normal"/>
    <w:link w:val="MOSBodyChar"/>
    <w:qFormat/>
    <w:rsid w:val="00884763"/>
    <w:pPr>
      <w:spacing w:after="180"/>
    </w:pPr>
    <w:rPr>
      <w:rFonts w:asciiTheme="minorHAnsi" w:hAnsiTheme="minorHAnsi" w:cs="Segoe UI"/>
      <w:color w:val="404040" w:themeColor="text1" w:themeTint="BF"/>
      <w:sz w:val="20"/>
      <w:szCs w:val="18"/>
    </w:rPr>
  </w:style>
  <w:style w:type="paragraph" w:customStyle="1" w:styleId="MOSHeading2">
    <w:name w:val="MOS Heading 2"/>
    <w:basedOn w:val="BodyText"/>
    <w:qFormat/>
    <w:rsid w:val="00800E40"/>
    <w:pPr>
      <w:spacing w:before="180" w:after="100"/>
    </w:pPr>
    <w:rPr>
      <w:rFonts w:asciiTheme="minorHAnsi" w:hAnsiTheme="minorHAnsi"/>
      <w:b/>
      <w:color w:val="404040" w:themeColor="text1" w:themeTint="BF"/>
      <w:sz w:val="26"/>
    </w:rPr>
  </w:style>
  <w:style w:type="paragraph" w:customStyle="1" w:styleId="MOSBullets">
    <w:name w:val="MOS Bullets"/>
    <w:basedOn w:val="Normal"/>
    <w:qFormat/>
    <w:rsid w:val="00B106F7"/>
    <w:pPr>
      <w:widowControl w:val="0"/>
      <w:numPr>
        <w:numId w:val="2"/>
      </w:numPr>
      <w:autoSpaceDE w:val="0"/>
      <w:autoSpaceDN w:val="0"/>
      <w:adjustRightInd w:val="0"/>
      <w:spacing w:after="80"/>
      <w:textAlignment w:val="center"/>
    </w:pPr>
    <w:rPr>
      <w:rFonts w:eastAsia="Times New Roman"/>
      <w:color w:val="404040" w:themeColor="text1" w:themeTint="BF"/>
      <w:sz w:val="20"/>
      <w:szCs w:val="20"/>
    </w:rPr>
  </w:style>
  <w:style w:type="paragraph" w:styleId="CommentText">
    <w:name w:val="annotation text"/>
    <w:basedOn w:val="Normal"/>
    <w:link w:val="CommentTextChar"/>
    <w:uiPriority w:val="99"/>
    <w:semiHidden/>
    <w:unhideWhenUsed/>
    <w:rsid w:val="00871894"/>
    <w:rPr>
      <w:sz w:val="20"/>
      <w:szCs w:val="20"/>
    </w:rPr>
  </w:style>
  <w:style w:type="character" w:customStyle="1" w:styleId="CommentTextChar">
    <w:name w:val="Comment Text Char"/>
    <w:basedOn w:val="DefaultParagraphFont"/>
    <w:link w:val="CommentText"/>
    <w:uiPriority w:val="99"/>
    <w:semiHidden/>
    <w:rsid w:val="00871894"/>
    <w:rPr>
      <w:rFonts w:ascii="Calibri" w:hAnsi="Calibri" w:cs="Calibri"/>
      <w:sz w:val="20"/>
      <w:szCs w:val="20"/>
    </w:rPr>
  </w:style>
  <w:style w:type="paragraph" w:customStyle="1" w:styleId="MOSHeading1">
    <w:name w:val="MOS Heading 1"/>
    <w:basedOn w:val="BodyText"/>
    <w:qFormat/>
    <w:rsid w:val="00F4587B"/>
    <w:pPr>
      <w:spacing w:before="300" w:after="240"/>
    </w:pPr>
    <w:rPr>
      <w:b/>
      <w:color w:val="4F81BD" w:themeColor="accent1"/>
      <w:sz w:val="32"/>
    </w:rPr>
  </w:style>
  <w:style w:type="paragraph" w:customStyle="1" w:styleId="MOSHeading3">
    <w:name w:val="MOS Heading 3"/>
    <w:basedOn w:val="MOSBody"/>
    <w:link w:val="MOSHeading3Char"/>
    <w:qFormat/>
    <w:rsid w:val="00950A77"/>
    <w:pPr>
      <w:spacing w:before="180" w:after="40"/>
    </w:pPr>
    <w:rPr>
      <w:rFonts w:cs="Arial"/>
      <w:b/>
    </w:rPr>
  </w:style>
  <w:style w:type="paragraph" w:styleId="BodyText">
    <w:name w:val="Body Text"/>
    <w:basedOn w:val="Normal"/>
    <w:link w:val="BodyTextChar"/>
    <w:semiHidden/>
    <w:unhideWhenUsed/>
    <w:rsid w:val="00800E40"/>
    <w:pPr>
      <w:spacing w:after="120"/>
    </w:pPr>
  </w:style>
  <w:style w:type="character" w:customStyle="1" w:styleId="BodyTextChar">
    <w:name w:val="Body Text Char"/>
    <w:basedOn w:val="DefaultParagraphFont"/>
    <w:link w:val="BodyText"/>
    <w:semiHidden/>
    <w:rsid w:val="00800E40"/>
    <w:rPr>
      <w:rFonts w:ascii="Calibri" w:hAnsi="Calibri" w:cs="Calibri"/>
    </w:rPr>
  </w:style>
  <w:style w:type="character" w:customStyle="1" w:styleId="MOSBodyChar">
    <w:name w:val="MOS Body Char"/>
    <w:basedOn w:val="DefaultParagraphFont"/>
    <w:link w:val="MOSBody"/>
    <w:rsid w:val="00884763"/>
    <w:rPr>
      <w:rFonts w:cs="Segoe UI"/>
      <w:color w:val="404040" w:themeColor="text1" w:themeTint="BF"/>
      <w:sz w:val="20"/>
      <w:szCs w:val="18"/>
    </w:rPr>
  </w:style>
  <w:style w:type="character" w:customStyle="1" w:styleId="MOSHeading3Char">
    <w:name w:val="MOS Heading 3 Char"/>
    <w:basedOn w:val="MOSBodyChar"/>
    <w:link w:val="MOSHeading3"/>
    <w:rsid w:val="00950A77"/>
    <w:rPr>
      <w:rFonts w:cs="Arial"/>
      <w:b/>
      <w:color w:val="404040" w:themeColor="text1" w:themeTint="BF"/>
      <w:sz w:val="20"/>
      <w:szCs w:val="18"/>
    </w:rPr>
  </w:style>
  <w:style w:type="paragraph" w:customStyle="1" w:styleId="MOSLegalese">
    <w:name w:val="MOS Legalese"/>
    <w:basedOn w:val="Normal"/>
    <w:qFormat/>
    <w:rsid w:val="00E70935"/>
    <w:rPr>
      <w:rFonts w:asciiTheme="minorHAnsi" w:hAnsiTheme="minorHAnsi" w:cs="Segoe UI"/>
      <w:color w:val="404040" w:themeColor="text1" w:themeTint="BF"/>
      <w:sz w:val="16"/>
      <w:szCs w:val="16"/>
    </w:rPr>
  </w:style>
  <w:style w:type="paragraph" w:customStyle="1" w:styleId="MOSTitle">
    <w:name w:val="MOS Title"/>
    <w:basedOn w:val="MOSBody"/>
    <w:qFormat/>
    <w:rsid w:val="0074618C"/>
    <w:pPr>
      <w:spacing w:before="8280"/>
      <w:jc w:val="right"/>
    </w:pPr>
    <w:rPr>
      <w:noProof/>
      <w:sz w:val="58"/>
    </w:rPr>
  </w:style>
  <w:style w:type="character" w:styleId="Strong">
    <w:name w:val="Strong"/>
    <w:basedOn w:val="DefaultParagraphFont"/>
    <w:uiPriority w:val="22"/>
    <w:qFormat/>
    <w:rsid w:val="002154A4"/>
    <w:rPr>
      <w:b/>
      <w:bCs/>
    </w:rPr>
  </w:style>
  <w:style w:type="paragraph" w:customStyle="1" w:styleId="MOSNumberBullets">
    <w:name w:val="MOS Number Bullets"/>
    <w:basedOn w:val="MOSBody"/>
    <w:qFormat/>
    <w:rsid w:val="00730E2D"/>
    <w:pPr>
      <w:numPr>
        <w:numId w:val="3"/>
      </w:numPr>
      <w:spacing w:after="60"/>
      <w:ind w:left="360"/>
    </w:pPr>
  </w:style>
  <w:style w:type="paragraph" w:customStyle="1" w:styleId="MOSTableHeader">
    <w:name w:val="MOS Table Header"/>
    <w:basedOn w:val="MOSBody"/>
    <w:qFormat/>
    <w:rsid w:val="00453F76"/>
    <w:pPr>
      <w:spacing w:after="0"/>
    </w:pPr>
    <w:rPr>
      <w:rFonts w:cstheme="minorHAnsi"/>
      <w:b/>
      <w:color w:val="FFFFFF" w:themeColor="background1"/>
      <w:sz w:val="21"/>
    </w:rPr>
  </w:style>
  <w:style w:type="paragraph" w:customStyle="1" w:styleId="MOSTableBody">
    <w:name w:val="MOS Table Body"/>
    <w:basedOn w:val="Normal"/>
    <w:qFormat/>
    <w:rsid w:val="004812CD"/>
    <w:pPr>
      <w:spacing w:after="60" w:line="220" w:lineRule="exact"/>
    </w:pPr>
    <w:rPr>
      <w:rFonts w:asciiTheme="minorHAnsi" w:hAnsiTheme="minorHAnsi" w:cstheme="minorHAnsi"/>
      <w:color w:val="404040" w:themeColor="text1" w:themeTint="BF"/>
      <w:sz w:val="19"/>
      <w:szCs w:val="18"/>
    </w:rPr>
  </w:style>
  <w:style w:type="paragraph" w:customStyle="1" w:styleId="MOSTableBullets">
    <w:name w:val="MOS Table Bullets"/>
    <w:basedOn w:val="ListParagraph"/>
    <w:qFormat/>
    <w:rsid w:val="004812CD"/>
    <w:pPr>
      <w:numPr>
        <w:numId w:val="1"/>
      </w:numPr>
      <w:spacing w:after="60"/>
      <w:ind w:left="432" w:hanging="274"/>
    </w:pPr>
    <w:rPr>
      <w:rFonts w:asciiTheme="minorHAnsi" w:eastAsia="Times New Roman" w:hAnsiTheme="minorHAnsi" w:cstheme="minorHAnsi"/>
      <w:color w:val="404040" w:themeColor="text1" w:themeTint="BF"/>
      <w:sz w:val="18"/>
      <w:szCs w:val="18"/>
    </w:rPr>
  </w:style>
  <w:style w:type="paragraph" w:styleId="CommentSubject">
    <w:name w:val="annotation subject"/>
    <w:basedOn w:val="CommentText"/>
    <w:next w:val="CommentText"/>
    <w:link w:val="CommentSubjectChar"/>
    <w:uiPriority w:val="99"/>
    <w:semiHidden/>
    <w:unhideWhenUsed/>
    <w:rsid w:val="00155803"/>
    <w:rPr>
      <w:b/>
      <w:bCs/>
    </w:rPr>
  </w:style>
  <w:style w:type="character" w:customStyle="1" w:styleId="CommentSubjectChar">
    <w:name w:val="Comment Subject Char"/>
    <w:basedOn w:val="CommentTextChar"/>
    <w:link w:val="CommentSubject"/>
    <w:uiPriority w:val="99"/>
    <w:semiHidden/>
    <w:rsid w:val="00155803"/>
    <w:rPr>
      <w:rFonts w:ascii="Calibri" w:hAnsi="Calibri" w:cs="Calibri"/>
      <w:b/>
      <w:bCs/>
      <w:sz w:val="20"/>
      <w:szCs w:val="20"/>
    </w:rPr>
  </w:style>
  <w:style w:type="paragraph" w:customStyle="1" w:styleId="MOSBodyIT">
    <w:name w:val="MOS Body IT"/>
    <w:basedOn w:val="MOSBody"/>
    <w:qFormat/>
    <w:rsid w:val="0003298D"/>
    <w:rPr>
      <w:i/>
    </w:rPr>
  </w:style>
  <w:style w:type="character" w:styleId="FollowedHyperlink">
    <w:name w:val="FollowedHyperlink"/>
    <w:basedOn w:val="DefaultParagraphFont"/>
    <w:semiHidden/>
    <w:unhideWhenUsed/>
    <w:rsid w:val="00942F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lassic 2"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7F"/>
    <w:rPr>
      <w:rFonts w:ascii="Calibri" w:hAnsi="Calibri" w:cs="Calibri"/>
    </w:rPr>
  </w:style>
  <w:style w:type="paragraph" w:styleId="Heading1">
    <w:name w:val="heading 1"/>
    <w:basedOn w:val="Normal"/>
    <w:next w:val="Normal"/>
    <w:link w:val="Heading1Char"/>
    <w:qFormat/>
    <w:rsid w:val="006E12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D1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B85BAB"/>
    <w:pPr>
      <w:spacing w:before="96" w:after="120"/>
      <w:ind w:left="300"/>
      <w:outlineLvl w:val="2"/>
    </w:pPr>
    <w:rPr>
      <w:rFonts w:ascii="Times New Roman" w:eastAsia="Times New Roman" w:hAnsi="Times New Roman" w:cs="Times New Roman"/>
      <w:b/>
      <w:bCs/>
      <w:sz w:val="18"/>
      <w:szCs w:val="18"/>
    </w:rPr>
  </w:style>
  <w:style w:type="paragraph" w:styleId="Heading4">
    <w:name w:val="heading 4"/>
    <w:basedOn w:val="Normal"/>
    <w:link w:val="Heading4Char"/>
    <w:qFormat/>
    <w:rsid w:val="00B85BAB"/>
    <w:pPr>
      <w:spacing w:after="240"/>
      <w:outlineLvl w:val="3"/>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D5647"/>
    <w:pPr>
      <w:tabs>
        <w:tab w:val="center" w:pos="4680"/>
        <w:tab w:val="right" w:pos="9360"/>
      </w:tabs>
    </w:pPr>
  </w:style>
  <w:style w:type="character" w:customStyle="1" w:styleId="HeaderChar">
    <w:name w:val="Header Char"/>
    <w:basedOn w:val="DefaultParagraphFont"/>
    <w:link w:val="Header"/>
    <w:semiHidden/>
    <w:rsid w:val="007D5647"/>
    <w:rPr>
      <w:rFonts w:ascii="Calibri" w:hAnsi="Calibri" w:cs="Calibri"/>
    </w:rPr>
  </w:style>
  <w:style w:type="character" w:customStyle="1" w:styleId="ListParagraphChar">
    <w:name w:val="List Paragraph Char"/>
    <w:aliases w:val="numbered Char,Bullet List Char"/>
    <w:basedOn w:val="DefaultParagraphFont"/>
    <w:link w:val="ListParagraph"/>
    <w:uiPriority w:val="34"/>
    <w:locked/>
    <w:rsid w:val="001F6DD3"/>
    <w:rPr>
      <w:rFonts w:ascii="Cambria" w:hAnsi="Cambria"/>
    </w:rPr>
  </w:style>
  <w:style w:type="paragraph" w:styleId="ListParagraph">
    <w:name w:val="List Paragraph"/>
    <w:aliases w:val="numbered,Bullet List"/>
    <w:basedOn w:val="Normal"/>
    <w:link w:val="ListParagraphChar"/>
    <w:uiPriority w:val="34"/>
    <w:qFormat/>
    <w:rsid w:val="001F6DD3"/>
    <w:pPr>
      <w:ind w:left="720"/>
      <w:contextualSpacing/>
    </w:pPr>
    <w:rPr>
      <w:rFonts w:ascii="Cambria" w:hAnsi="Cambria" w:cstheme="minorBidi"/>
    </w:rPr>
  </w:style>
  <w:style w:type="character" w:styleId="CommentReference">
    <w:name w:val="annotation reference"/>
    <w:basedOn w:val="DefaultParagraphFont"/>
    <w:uiPriority w:val="99"/>
    <w:unhideWhenUsed/>
    <w:rsid w:val="004C71DB"/>
  </w:style>
  <w:style w:type="paragraph" w:styleId="BalloonText">
    <w:name w:val="Balloon Text"/>
    <w:basedOn w:val="Normal"/>
    <w:link w:val="BalloonTextChar"/>
    <w:uiPriority w:val="99"/>
    <w:semiHidden/>
    <w:unhideWhenUsed/>
    <w:rsid w:val="004C71DB"/>
    <w:rPr>
      <w:rFonts w:ascii="Tahoma" w:hAnsi="Tahoma" w:cs="Tahoma"/>
      <w:sz w:val="16"/>
      <w:szCs w:val="16"/>
    </w:rPr>
  </w:style>
  <w:style w:type="character" w:customStyle="1" w:styleId="BalloonTextChar">
    <w:name w:val="Balloon Text Char"/>
    <w:basedOn w:val="DefaultParagraphFont"/>
    <w:link w:val="BalloonText"/>
    <w:uiPriority w:val="99"/>
    <w:semiHidden/>
    <w:rsid w:val="004C71DB"/>
    <w:rPr>
      <w:rFonts w:ascii="Tahoma" w:hAnsi="Tahoma" w:cs="Tahoma"/>
      <w:sz w:val="16"/>
      <w:szCs w:val="16"/>
    </w:rPr>
  </w:style>
  <w:style w:type="paragraph" w:styleId="FootnoteText">
    <w:name w:val="footnote text"/>
    <w:basedOn w:val="Normal"/>
    <w:link w:val="FootnoteTextChar"/>
    <w:rsid w:val="00B85BAB"/>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B85BAB"/>
    <w:rPr>
      <w:rFonts w:ascii="Cambria" w:eastAsia="Times New Roman" w:hAnsi="Cambria" w:cs="Times New Roman"/>
      <w:sz w:val="20"/>
      <w:szCs w:val="20"/>
    </w:rPr>
  </w:style>
  <w:style w:type="character" w:styleId="FootnoteReference">
    <w:name w:val="footnote reference"/>
    <w:basedOn w:val="DefaultParagraphFont"/>
    <w:uiPriority w:val="99"/>
    <w:rsid w:val="00B85BAB"/>
    <w:rPr>
      <w:rFonts w:ascii="Arial" w:hAnsi="Arial" w:cs="Times New Roman"/>
      <w:sz w:val="18"/>
      <w:vertAlign w:val="superscript"/>
    </w:rPr>
  </w:style>
  <w:style w:type="character" w:customStyle="1" w:styleId="Heading3Char">
    <w:name w:val="Heading 3 Char"/>
    <w:basedOn w:val="DefaultParagraphFont"/>
    <w:link w:val="Heading3"/>
    <w:rsid w:val="00B85BAB"/>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rsid w:val="00B85BAB"/>
    <w:rPr>
      <w:rFonts w:ascii="Times New Roman" w:eastAsia="Times New Roman" w:hAnsi="Times New Roman" w:cs="Times New Roman"/>
      <w:b/>
      <w:bCs/>
      <w:sz w:val="17"/>
      <w:szCs w:val="17"/>
    </w:rPr>
  </w:style>
  <w:style w:type="character" w:styleId="Hyperlink">
    <w:name w:val="Hyperlink"/>
    <w:basedOn w:val="DefaultParagraphFont"/>
    <w:uiPriority w:val="99"/>
    <w:unhideWhenUsed/>
    <w:rsid w:val="00B85BAB"/>
    <w:rPr>
      <w:color w:val="0033CC"/>
      <w:u w:val="single"/>
    </w:rPr>
  </w:style>
  <w:style w:type="table" w:styleId="TableGrid">
    <w:name w:val="Table Grid"/>
    <w:basedOn w:val="TableNormal"/>
    <w:uiPriority w:val="59"/>
    <w:rsid w:val="009D2F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A83A1A"/>
    <w:rPr>
      <w:rFonts w:ascii="Calibri" w:hAnsi="Calibri" w:cs="Calibri"/>
    </w:rPr>
  </w:style>
  <w:style w:type="paragraph" w:styleId="NoSpacing">
    <w:name w:val="No Spacing"/>
    <w:uiPriority w:val="1"/>
    <w:qFormat/>
    <w:rsid w:val="00E62BA5"/>
  </w:style>
  <w:style w:type="character" w:customStyle="1" w:styleId="Heading1Char">
    <w:name w:val="Heading 1 Char"/>
    <w:basedOn w:val="DefaultParagraphFont"/>
    <w:link w:val="Heading1"/>
    <w:rsid w:val="006E12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D180A"/>
    <w:rPr>
      <w:rFonts w:asciiTheme="majorHAnsi" w:eastAsiaTheme="majorEastAsia" w:hAnsiTheme="majorHAnsi" w:cstheme="majorBidi"/>
      <w:b/>
      <w:bCs/>
      <w:color w:val="4F81BD" w:themeColor="accent1"/>
      <w:sz w:val="26"/>
      <w:szCs w:val="26"/>
    </w:rPr>
  </w:style>
  <w:style w:type="table" w:styleId="LightList-Accent6">
    <w:name w:val="Light List Accent 6"/>
    <w:basedOn w:val="TableNormal"/>
    <w:uiPriority w:val="99"/>
    <w:rsid w:val="0038219B"/>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rsid w:val="0038219B"/>
    <w:pPr>
      <w:tabs>
        <w:tab w:val="center" w:pos="4320"/>
        <w:tab w:val="right" w:pos="8640"/>
      </w:tabs>
      <w:spacing w:after="60"/>
    </w:pPr>
    <w:rPr>
      <w:rFonts w:ascii="Arial" w:eastAsia="Times New Roman" w:hAnsi="Arial" w:cs="Times New Roman"/>
      <w:sz w:val="16"/>
      <w:szCs w:val="24"/>
    </w:rPr>
  </w:style>
  <w:style w:type="character" w:customStyle="1" w:styleId="FooterChar">
    <w:name w:val="Footer Char"/>
    <w:basedOn w:val="DefaultParagraphFont"/>
    <w:link w:val="Footer"/>
    <w:rsid w:val="0038219B"/>
    <w:rPr>
      <w:rFonts w:ascii="Arial" w:eastAsia="Times New Roman" w:hAnsi="Arial" w:cs="Times New Roman"/>
      <w:sz w:val="16"/>
      <w:szCs w:val="24"/>
    </w:rPr>
  </w:style>
  <w:style w:type="paragraph" w:styleId="TOC1">
    <w:name w:val="toc 1"/>
    <w:basedOn w:val="Normal"/>
    <w:next w:val="Normal"/>
    <w:autoRedefine/>
    <w:uiPriority w:val="39"/>
    <w:qFormat/>
    <w:rsid w:val="00B6043A"/>
    <w:pPr>
      <w:tabs>
        <w:tab w:val="right" w:leader="dot" w:pos="9000"/>
      </w:tabs>
      <w:spacing w:before="120" w:after="60"/>
      <w:ind w:right="1080"/>
    </w:pPr>
    <w:rPr>
      <w:rFonts w:asciiTheme="minorHAnsi" w:eastAsia="Times New Roman" w:hAnsiTheme="minorHAnsi" w:cs="Arial"/>
      <w:bCs/>
      <w:noProof/>
      <w:color w:val="404040" w:themeColor="text1" w:themeTint="BF"/>
    </w:rPr>
  </w:style>
  <w:style w:type="paragraph" w:styleId="TOC2">
    <w:name w:val="toc 2"/>
    <w:basedOn w:val="Normal"/>
    <w:next w:val="Normal"/>
    <w:autoRedefine/>
    <w:uiPriority w:val="39"/>
    <w:qFormat/>
    <w:rsid w:val="00B6043A"/>
    <w:pPr>
      <w:tabs>
        <w:tab w:val="right" w:leader="dot" w:pos="9000"/>
      </w:tabs>
      <w:spacing w:after="60"/>
      <w:ind w:left="187" w:right="1080"/>
    </w:pPr>
    <w:rPr>
      <w:rFonts w:asciiTheme="minorHAnsi" w:eastAsia="Times New Roman" w:hAnsiTheme="minorHAnsi" w:cs="Arial"/>
      <w:noProof/>
      <w:color w:val="404040" w:themeColor="text1" w:themeTint="BF"/>
      <w:sz w:val="20"/>
    </w:rPr>
  </w:style>
  <w:style w:type="paragraph" w:styleId="TOC3">
    <w:name w:val="toc 3"/>
    <w:basedOn w:val="Normal"/>
    <w:next w:val="Normal"/>
    <w:autoRedefine/>
    <w:uiPriority w:val="39"/>
    <w:qFormat/>
    <w:rsid w:val="0038219B"/>
    <w:pPr>
      <w:tabs>
        <w:tab w:val="right" w:leader="dot" w:pos="9000"/>
      </w:tabs>
      <w:spacing w:after="60"/>
      <w:ind w:left="360"/>
    </w:pPr>
    <w:rPr>
      <w:rFonts w:ascii="Arial" w:eastAsia="Times New Roman" w:hAnsi="Arial" w:cs="Times New Roman"/>
      <w:iCs/>
      <w:noProof/>
      <w:szCs w:val="20"/>
    </w:rPr>
  </w:style>
  <w:style w:type="paragraph" w:customStyle="1" w:styleId="ProgramName">
    <w:name w:val="Program Name"/>
    <w:basedOn w:val="Normal"/>
    <w:rsid w:val="0038219B"/>
    <w:pPr>
      <w:spacing w:after="60"/>
      <w:ind w:right="-1800"/>
    </w:pPr>
    <w:rPr>
      <w:rFonts w:ascii="Arial" w:eastAsia="Times New Roman" w:hAnsi="Arial" w:cs="Times New Roman"/>
      <w:color w:val="FFFFFF"/>
      <w:sz w:val="72"/>
      <w:szCs w:val="20"/>
    </w:rPr>
  </w:style>
  <w:style w:type="table" w:styleId="MediumList2-Accent5">
    <w:name w:val="Medium List 2 Accent 5"/>
    <w:basedOn w:val="TableNormal"/>
    <w:uiPriority w:val="66"/>
    <w:rsid w:val="0038219B"/>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38219B"/>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4">
    <w:name w:val="toc 4"/>
    <w:basedOn w:val="Normal"/>
    <w:next w:val="Normal"/>
    <w:autoRedefine/>
    <w:uiPriority w:val="39"/>
    <w:unhideWhenUsed/>
    <w:rsid w:val="0038219B"/>
    <w:pPr>
      <w:ind w:left="480"/>
    </w:pPr>
    <w:rPr>
      <w:rFonts w:eastAsia="Times" w:cs="Times New Roman"/>
      <w:sz w:val="20"/>
      <w:szCs w:val="20"/>
    </w:rPr>
  </w:style>
  <w:style w:type="paragraph" w:styleId="TOC5">
    <w:name w:val="toc 5"/>
    <w:basedOn w:val="Normal"/>
    <w:next w:val="Normal"/>
    <w:autoRedefine/>
    <w:uiPriority w:val="39"/>
    <w:unhideWhenUsed/>
    <w:rsid w:val="0038219B"/>
    <w:pPr>
      <w:ind w:left="720"/>
    </w:pPr>
    <w:rPr>
      <w:rFonts w:eastAsia="Times" w:cs="Times New Roman"/>
      <w:sz w:val="20"/>
      <w:szCs w:val="20"/>
    </w:rPr>
  </w:style>
  <w:style w:type="paragraph" w:styleId="TOC6">
    <w:name w:val="toc 6"/>
    <w:basedOn w:val="Normal"/>
    <w:next w:val="Normal"/>
    <w:autoRedefine/>
    <w:uiPriority w:val="39"/>
    <w:unhideWhenUsed/>
    <w:rsid w:val="0038219B"/>
    <w:pPr>
      <w:ind w:left="960"/>
    </w:pPr>
    <w:rPr>
      <w:rFonts w:eastAsia="Times" w:cs="Times New Roman"/>
      <w:sz w:val="20"/>
      <w:szCs w:val="20"/>
    </w:rPr>
  </w:style>
  <w:style w:type="paragraph" w:styleId="TOC7">
    <w:name w:val="toc 7"/>
    <w:basedOn w:val="Normal"/>
    <w:next w:val="Normal"/>
    <w:autoRedefine/>
    <w:uiPriority w:val="39"/>
    <w:unhideWhenUsed/>
    <w:rsid w:val="0038219B"/>
    <w:pPr>
      <w:ind w:left="1200"/>
    </w:pPr>
    <w:rPr>
      <w:rFonts w:eastAsia="Times" w:cs="Times New Roman"/>
      <w:sz w:val="20"/>
      <w:szCs w:val="20"/>
    </w:rPr>
  </w:style>
  <w:style w:type="paragraph" w:styleId="TOC8">
    <w:name w:val="toc 8"/>
    <w:basedOn w:val="Normal"/>
    <w:next w:val="Normal"/>
    <w:autoRedefine/>
    <w:uiPriority w:val="39"/>
    <w:unhideWhenUsed/>
    <w:rsid w:val="0038219B"/>
    <w:pPr>
      <w:ind w:left="1440"/>
    </w:pPr>
    <w:rPr>
      <w:rFonts w:eastAsia="Times" w:cs="Times New Roman"/>
      <w:sz w:val="20"/>
      <w:szCs w:val="20"/>
    </w:rPr>
  </w:style>
  <w:style w:type="paragraph" w:customStyle="1" w:styleId="ProdSubhead">
    <w:name w:val="Prod Subhead"/>
    <w:basedOn w:val="Normal"/>
    <w:link w:val="ProdSubheadChar"/>
    <w:rsid w:val="0038219B"/>
    <w:pPr>
      <w:spacing w:before="280"/>
    </w:pPr>
    <w:rPr>
      <w:rFonts w:ascii="Verdana" w:eastAsia="Times New Roman" w:hAnsi="Verdana" w:cs="Times New Roman"/>
      <w:b/>
      <w:color w:val="FF6600"/>
      <w:sz w:val="20"/>
      <w:szCs w:val="20"/>
    </w:rPr>
  </w:style>
  <w:style w:type="paragraph" w:customStyle="1" w:styleId="StyleFranklinGotTDem10ptLinespacingExactly14pt">
    <w:name w:val="Style FranklinGotTDem 10 pt Line spacing:  Exactly 14 pt"/>
    <w:basedOn w:val="Normal"/>
    <w:rsid w:val="0038219B"/>
    <w:pPr>
      <w:spacing w:line="280" w:lineRule="exact"/>
    </w:pPr>
    <w:rPr>
      <w:rFonts w:ascii="FranklinGotTDem" w:eastAsia="Times New Roman" w:hAnsi="FranklinGotTDem" w:cs="Times New Roman"/>
      <w:sz w:val="20"/>
      <w:szCs w:val="20"/>
    </w:rPr>
  </w:style>
  <w:style w:type="character" w:customStyle="1" w:styleId="ProdSubheadChar">
    <w:name w:val="Prod Subhead Char"/>
    <w:basedOn w:val="DefaultParagraphFont"/>
    <w:link w:val="ProdSubhead"/>
    <w:rsid w:val="0038219B"/>
    <w:rPr>
      <w:rFonts w:ascii="Verdana" w:eastAsia="Times New Roman" w:hAnsi="Verdana" w:cs="Times New Roman"/>
      <w:b/>
      <w:color w:val="FF6600"/>
      <w:sz w:val="20"/>
      <w:szCs w:val="20"/>
    </w:rPr>
  </w:style>
  <w:style w:type="paragraph" w:styleId="NormalWeb">
    <w:name w:val="Normal (Web)"/>
    <w:basedOn w:val="Normal"/>
    <w:uiPriority w:val="99"/>
    <w:rsid w:val="0038219B"/>
    <w:pPr>
      <w:spacing w:before="100" w:beforeAutospacing="1" w:after="100" w:afterAutospacing="1"/>
    </w:pPr>
    <w:rPr>
      <w:rFonts w:ascii="Times New Roman" w:eastAsia="Times New Roman" w:hAnsi="Times New Roman" w:cs="Times New Roman"/>
      <w:sz w:val="24"/>
      <w:szCs w:val="24"/>
    </w:rPr>
  </w:style>
  <w:style w:type="table" w:styleId="TableClassic2">
    <w:name w:val="Table Classic 2"/>
    <w:basedOn w:val="TableNormal"/>
    <w:rsid w:val="0038219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8219B"/>
  </w:style>
  <w:style w:type="table" w:styleId="TableList3">
    <w:name w:val="Table List 3"/>
    <w:basedOn w:val="TableNormal"/>
    <w:rsid w:val="0038219B"/>
    <w:pPr>
      <w:spacing w:after="6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8219B"/>
    <w:pPr>
      <w:spacing w:line="276" w:lineRule="auto"/>
      <w:outlineLvl w:val="9"/>
    </w:pPr>
    <w:rPr>
      <w:lang w:eastAsia="ja-JP"/>
    </w:rPr>
  </w:style>
  <w:style w:type="paragraph" w:styleId="BodyText3">
    <w:name w:val="Body Text 3"/>
    <w:basedOn w:val="Normal"/>
    <w:link w:val="BodyText3Char"/>
    <w:uiPriority w:val="99"/>
    <w:semiHidden/>
    <w:unhideWhenUsed/>
    <w:rsid w:val="00B52F58"/>
    <w:pPr>
      <w:spacing w:after="120"/>
    </w:pPr>
    <w:rPr>
      <w:sz w:val="16"/>
      <w:szCs w:val="16"/>
    </w:rPr>
  </w:style>
  <w:style w:type="character" w:customStyle="1" w:styleId="BodyText3Char">
    <w:name w:val="Body Text 3 Char"/>
    <w:basedOn w:val="DefaultParagraphFont"/>
    <w:link w:val="BodyText3"/>
    <w:uiPriority w:val="99"/>
    <w:semiHidden/>
    <w:rsid w:val="00B52F58"/>
    <w:rPr>
      <w:rFonts w:ascii="Calibri" w:hAnsi="Calibri" w:cs="Calibri"/>
      <w:sz w:val="16"/>
      <w:szCs w:val="16"/>
    </w:rPr>
  </w:style>
  <w:style w:type="paragraph" w:customStyle="1" w:styleId="MOSSubtitle">
    <w:name w:val="MOS Subtitle"/>
    <w:basedOn w:val="Normal"/>
    <w:qFormat/>
    <w:rsid w:val="0074618C"/>
    <w:pPr>
      <w:numPr>
        <w:ilvl w:val="1"/>
      </w:numPr>
      <w:spacing w:before="120" w:line="500" w:lineRule="exact"/>
      <w:ind w:right="-634"/>
      <w:jc w:val="right"/>
    </w:pPr>
    <w:rPr>
      <w:rFonts w:eastAsiaTheme="majorEastAsia" w:cstheme="majorBidi"/>
      <w:iCs/>
      <w:color w:val="4F81BD" w:themeColor="accent1"/>
      <w:spacing w:val="-4"/>
      <w:sz w:val="48"/>
      <w:szCs w:val="24"/>
    </w:rPr>
  </w:style>
  <w:style w:type="paragraph" w:customStyle="1" w:styleId="MOSBody">
    <w:name w:val="MOS Body"/>
    <w:basedOn w:val="Normal"/>
    <w:link w:val="MOSBodyChar"/>
    <w:qFormat/>
    <w:rsid w:val="00884763"/>
    <w:pPr>
      <w:spacing w:after="180"/>
    </w:pPr>
    <w:rPr>
      <w:rFonts w:asciiTheme="minorHAnsi" w:hAnsiTheme="minorHAnsi" w:cs="Segoe UI"/>
      <w:color w:val="404040" w:themeColor="text1" w:themeTint="BF"/>
      <w:sz w:val="20"/>
      <w:szCs w:val="18"/>
    </w:rPr>
  </w:style>
  <w:style w:type="paragraph" w:customStyle="1" w:styleId="MOSHeading2">
    <w:name w:val="MOS Heading 2"/>
    <w:basedOn w:val="BodyText"/>
    <w:qFormat/>
    <w:rsid w:val="00800E40"/>
    <w:pPr>
      <w:spacing w:before="180" w:after="100"/>
    </w:pPr>
    <w:rPr>
      <w:rFonts w:asciiTheme="minorHAnsi" w:hAnsiTheme="minorHAnsi"/>
      <w:b/>
      <w:color w:val="404040" w:themeColor="text1" w:themeTint="BF"/>
      <w:sz w:val="26"/>
    </w:rPr>
  </w:style>
  <w:style w:type="paragraph" w:customStyle="1" w:styleId="MOSBullets">
    <w:name w:val="MOS Bullets"/>
    <w:basedOn w:val="Normal"/>
    <w:qFormat/>
    <w:rsid w:val="00B106F7"/>
    <w:pPr>
      <w:widowControl w:val="0"/>
      <w:numPr>
        <w:numId w:val="2"/>
      </w:numPr>
      <w:autoSpaceDE w:val="0"/>
      <w:autoSpaceDN w:val="0"/>
      <w:adjustRightInd w:val="0"/>
      <w:spacing w:after="80"/>
      <w:textAlignment w:val="center"/>
    </w:pPr>
    <w:rPr>
      <w:rFonts w:eastAsia="Times New Roman"/>
      <w:color w:val="404040" w:themeColor="text1" w:themeTint="BF"/>
      <w:sz w:val="20"/>
      <w:szCs w:val="20"/>
    </w:rPr>
  </w:style>
  <w:style w:type="paragraph" w:styleId="CommentText">
    <w:name w:val="annotation text"/>
    <w:basedOn w:val="Normal"/>
    <w:link w:val="CommentTextChar"/>
    <w:uiPriority w:val="99"/>
    <w:semiHidden/>
    <w:unhideWhenUsed/>
    <w:rsid w:val="00871894"/>
    <w:rPr>
      <w:sz w:val="20"/>
      <w:szCs w:val="20"/>
    </w:rPr>
  </w:style>
  <w:style w:type="character" w:customStyle="1" w:styleId="CommentTextChar">
    <w:name w:val="Comment Text Char"/>
    <w:basedOn w:val="DefaultParagraphFont"/>
    <w:link w:val="CommentText"/>
    <w:uiPriority w:val="99"/>
    <w:semiHidden/>
    <w:rsid w:val="00871894"/>
    <w:rPr>
      <w:rFonts w:ascii="Calibri" w:hAnsi="Calibri" w:cs="Calibri"/>
      <w:sz w:val="20"/>
      <w:szCs w:val="20"/>
    </w:rPr>
  </w:style>
  <w:style w:type="paragraph" w:customStyle="1" w:styleId="MOSHeading1">
    <w:name w:val="MOS Heading 1"/>
    <w:basedOn w:val="BodyText"/>
    <w:qFormat/>
    <w:rsid w:val="00F4587B"/>
    <w:pPr>
      <w:spacing w:before="300" w:after="240"/>
    </w:pPr>
    <w:rPr>
      <w:b/>
      <w:color w:val="4F81BD" w:themeColor="accent1"/>
      <w:sz w:val="32"/>
    </w:rPr>
  </w:style>
  <w:style w:type="paragraph" w:customStyle="1" w:styleId="MOSHeading3">
    <w:name w:val="MOS Heading 3"/>
    <w:basedOn w:val="MOSBody"/>
    <w:link w:val="MOSHeading3Char"/>
    <w:qFormat/>
    <w:rsid w:val="00950A77"/>
    <w:pPr>
      <w:spacing w:before="180" w:after="40"/>
    </w:pPr>
    <w:rPr>
      <w:rFonts w:cs="Arial"/>
      <w:b/>
    </w:rPr>
  </w:style>
  <w:style w:type="paragraph" w:styleId="BodyText">
    <w:name w:val="Body Text"/>
    <w:basedOn w:val="Normal"/>
    <w:link w:val="BodyTextChar"/>
    <w:semiHidden/>
    <w:unhideWhenUsed/>
    <w:rsid w:val="00800E40"/>
    <w:pPr>
      <w:spacing w:after="120"/>
    </w:pPr>
  </w:style>
  <w:style w:type="character" w:customStyle="1" w:styleId="BodyTextChar">
    <w:name w:val="Body Text Char"/>
    <w:basedOn w:val="DefaultParagraphFont"/>
    <w:link w:val="BodyText"/>
    <w:semiHidden/>
    <w:rsid w:val="00800E40"/>
    <w:rPr>
      <w:rFonts w:ascii="Calibri" w:hAnsi="Calibri" w:cs="Calibri"/>
    </w:rPr>
  </w:style>
  <w:style w:type="character" w:customStyle="1" w:styleId="MOSBodyChar">
    <w:name w:val="MOS Body Char"/>
    <w:basedOn w:val="DefaultParagraphFont"/>
    <w:link w:val="MOSBody"/>
    <w:rsid w:val="00884763"/>
    <w:rPr>
      <w:rFonts w:cs="Segoe UI"/>
      <w:color w:val="404040" w:themeColor="text1" w:themeTint="BF"/>
      <w:sz w:val="20"/>
      <w:szCs w:val="18"/>
    </w:rPr>
  </w:style>
  <w:style w:type="character" w:customStyle="1" w:styleId="MOSHeading3Char">
    <w:name w:val="MOS Heading 3 Char"/>
    <w:basedOn w:val="MOSBodyChar"/>
    <w:link w:val="MOSHeading3"/>
    <w:rsid w:val="00950A77"/>
    <w:rPr>
      <w:rFonts w:cs="Arial"/>
      <w:b/>
      <w:color w:val="404040" w:themeColor="text1" w:themeTint="BF"/>
      <w:sz w:val="20"/>
      <w:szCs w:val="18"/>
    </w:rPr>
  </w:style>
  <w:style w:type="paragraph" w:customStyle="1" w:styleId="MOSLegalese">
    <w:name w:val="MOS Legalese"/>
    <w:basedOn w:val="Normal"/>
    <w:qFormat/>
    <w:rsid w:val="00E70935"/>
    <w:rPr>
      <w:rFonts w:asciiTheme="minorHAnsi" w:hAnsiTheme="minorHAnsi" w:cs="Segoe UI"/>
      <w:color w:val="404040" w:themeColor="text1" w:themeTint="BF"/>
      <w:sz w:val="16"/>
      <w:szCs w:val="16"/>
    </w:rPr>
  </w:style>
  <w:style w:type="paragraph" w:customStyle="1" w:styleId="MOSTitle">
    <w:name w:val="MOS Title"/>
    <w:basedOn w:val="MOSBody"/>
    <w:qFormat/>
    <w:rsid w:val="0074618C"/>
    <w:pPr>
      <w:spacing w:before="8280"/>
      <w:jc w:val="right"/>
    </w:pPr>
    <w:rPr>
      <w:noProof/>
      <w:sz w:val="58"/>
    </w:rPr>
  </w:style>
  <w:style w:type="character" w:styleId="Strong">
    <w:name w:val="Strong"/>
    <w:basedOn w:val="DefaultParagraphFont"/>
    <w:uiPriority w:val="22"/>
    <w:qFormat/>
    <w:rsid w:val="002154A4"/>
    <w:rPr>
      <w:b/>
      <w:bCs/>
    </w:rPr>
  </w:style>
  <w:style w:type="paragraph" w:customStyle="1" w:styleId="MOSNumberBullets">
    <w:name w:val="MOS Number Bullets"/>
    <w:basedOn w:val="MOSBody"/>
    <w:qFormat/>
    <w:rsid w:val="00730E2D"/>
    <w:pPr>
      <w:numPr>
        <w:numId w:val="3"/>
      </w:numPr>
      <w:spacing w:after="60"/>
      <w:ind w:left="360"/>
    </w:pPr>
  </w:style>
  <w:style w:type="paragraph" w:customStyle="1" w:styleId="MOSTableHeader">
    <w:name w:val="MOS Table Header"/>
    <w:basedOn w:val="MOSBody"/>
    <w:qFormat/>
    <w:rsid w:val="00453F76"/>
    <w:pPr>
      <w:spacing w:after="0"/>
    </w:pPr>
    <w:rPr>
      <w:rFonts w:cstheme="minorHAnsi"/>
      <w:b/>
      <w:color w:val="FFFFFF" w:themeColor="background1"/>
      <w:sz w:val="21"/>
    </w:rPr>
  </w:style>
  <w:style w:type="paragraph" w:customStyle="1" w:styleId="MOSTableBody">
    <w:name w:val="MOS Table Body"/>
    <w:basedOn w:val="Normal"/>
    <w:qFormat/>
    <w:rsid w:val="004812CD"/>
    <w:pPr>
      <w:spacing w:after="60" w:line="220" w:lineRule="exact"/>
    </w:pPr>
    <w:rPr>
      <w:rFonts w:asciiTheme="minorHAnsi" w:hAnsiTheme="minorHAnsi" w:cstheme="minorHAnsi"/>
      <w:color w:val="404040" w:themeColor="text1" w:themeTint="BF"/>
      <w:sz w:val="19"/>
      <w:szCs w:val="18"/>
    </w:rPr>
  </w:style>
  <w:style w:type="paragraph" w:customStyle="1" w:styleId="MOSTableBullets">
    <w:name w:val="MOS Table Bullets"/>
    <w:basedOn w:val="ListParagraph"/>
    <w:qFormat/>
    <w:rsid w:val="004812CD"/>
    <w:pPr>
      <w:numPr>
        <w:numId w:val="1"/>
      </w:numPr>
      <w:spacing w:after="60"/>
      <w:ind w:left="432" w:hanging="274"/>
    </w:pPr>
    <w:rPr>
      <w:rFonts w:asciiTheme="minorHAnsi" w:eastAsia="Times New Roman" w:hAnsiTheme="minorHAnsi" w:cstheme="minorHAnsi"/>
      <w:color w:val="404040" w:themeColor="text1" w:themeTint="BF"/>
      <w:sz w:val="18"/>
      <w:szCs w:val="18"/>
    </w:rPr>
  </w:style>
  <w:style w:type="paragraph" w:styleId="CommentSubject">
    <w:name w:val="annotation subject"/>
    <w:basedOn w:val="CommentText"/>
    <w:next w:val="CommentText"/>
    <w:link w:val="CommentSubjectChar"/>
    <w:uiPriority w:val="99"/>
    <w:semiHidden/>
    <w:unhideWhenUsed/>
    <w:rsid w:val="00155803"/>
    <w:rPr>
      <w:b/>
      <w:bCs/>
    </w:rPr>
  </w:style>
  <w:style w:type="character" w:customStyle="1" w:styleId="CommentSubjectChar">
    <w:name w:val="Comment Subject Char"/>
    <w:basedOn w:val="CommentTextChar"/>
    <w:link w:val="CommentSubject"/>
    <w:uiPriority w:val="99"/>
    <w:semiHidden/>
    <w:rsid w:val="00155803"/>
    <w:rPr>
      <w:rFonts w:ascii="Calibri" w:hAnsi="Calibri" w:cs="Calibri"/>
      <w:b/>
      <w:bCs/>
      <w:sz w:val="20"/>
      <w:szCs w:val="20"/>
    </w:rPr>
  </w:style>
  <w:style w:type="paragraph" w:customStyle="1" w:styleId="MOSBodyIT">
    <w:name w:val="MOS Body IT"/>
    <w:basedOn w:val="MOSBody"/>
    <w:qFormat/>
    <w:rsid w:val="0003298D"/>
    <w:rPr>
      <w:i/>
    </w:rPr>
  </w:style>
  <w:style w:type="character" w:styleId="FollowedHyperlink">
    <w:name w:val="FollowedHyperlink"/>
    <w:basedOn w:val="DefaultParagraphFont"/>
    <w:semiHidden/>
    <w:unhideWhenUsed/>
    <w:rsid w:val="00942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394">
      <w:bodyDiv w:val="1"/>
      <w:marLeft w:val="0"/>
      <w:marRight w:val="0"/>
      <w:marTop w:val="0"/>
      <w:marBottom w:val="0"/>
      <w:divBdr>
        <w:top w:val="none" w:sz="0" w:space="0" w:color="auto"/>
        <w:left w:val="none" w:sz="0" w:space="0" w:color="auto"/>
        <w:bottom w:val="none" w:sz="0" w:space="0" w:color="auto"/>
        <w:right w:val="none" w:sz="0" w:space="0" w:color="auto"/>
      </w:divBdr>
    </w:div>
    <w:div w:id="132993674">
      <w:bodyDiv w:val="1"/>
      <w:marLeft w:val="0"/>
      <w:marRight w:val="0"/>
      <w:marTop w:val="0"/>
      <w:marBottom w:val="0"/>
      <w:divBdr>
        <w:top w:val="none" w:sz="0" w:space="0" w:color="auto"/>
        <w:left w:val="none" w:sz="0" w:space="0" w:color="auto"/>
        <w:bottom w:val="none" w:sz="0" w:space="0" w:color="auto"/>
        <w:right w:val="none" w:sz="0" w:space="0" w:color="auto"/>
      </w:divBdr>
    </w:div>
    <w:div w:id="163126389">
      <w:bodyDiv w:val="1"/>
      <w:marLeft w:val="0"/>
      <w:marRight w:val="0"/>
      <w:marTop w:val="0"/>
      <w:marBottom w:val="0"/>
      <w:divBdr>
        <w:top w:val="none" w:sz="0" w:space="0" w:color="auto"/>
        <w:left w:val="none" w:sz="0" w:space="0" w:color="auto"/>
        <w:bottom w:val="none" w:sz="0" w:space="0" w:color="auto"/>
        <w:right w:val="none" w:sz="0" w:space="0" w:color="auto"/>
      </w:divBdr>
      <w:divsChild>
        <w:div w:id="667710135">
          <w:marLeft w:val="0"/>
          <w:marRight w:val="0"/>
          <w:marTop w:val="0"/>
          <w:marBottom w:val="0"/>
          <w:divBdr>
            <w:top w:val="none" w:sz="0" w:space="0" w:color="auto"/>
            <w:left w:val="none" w:sz="0" w:space="0" w:color="auto"/>
            <w:bottom w:val="none" w:sz="0" w:space="0" w:color="auto"/>
            <w:right w:val="none" w:sz="0" w:space="0" w:color="auto"/>
          </w:divBdr>
          <w:divsChild>
            <w:div w:id="679433293">
              <w:marLeft w:val="0"/>
              <w:marRight w:val="0"/>
              <w:marTop w:val="0"/>
              <w:marBottom w:val="315"/>
              <w:divBdr>
                <w:top w:val="none" w:sz="0" w:space="0" w:color="auto"/>
                <w:left w:val="none" w:sz="0" w:space="0" w:color="auto"/>
                <w:bottom w:val="none" w:sz="0" w:space="0" w:color="auto"/>
                <w:right w:val="none" w:sz="0" w:space="0" w:color="auto"/>
              </w:divBdr>
              <w:divsChild>
                <w:div w:id="2075732993">
                  <w:marLeft w:val="0"/>
                  <w:marRight w:val="0"/>
                  <w:marTop w:val="0"/>
                  <w:marBottom w:val="0"/>
                  <w:divBdr>
                    <w:top w:val="none" w:sz="0" w:space="0" w:color="auto"/>
                    <w:left w:val="none" w:sz="0" w:space="0" w:color="auto"/>
                    <w:bottom w:val="none" w:sz="0" w:space="0" w:color="auto"/>
                    <w:right w:val="none" w:sz="0" w:space="0" w:color="auto"/>
                  </w:divBdr>
                  <w:divsChild>
                    <w:div w:id="1896699563">
                      <w:marLeft w:val="0"/>
                      <w:marRight w:val="-315"/>
                      <w:marTop w:val="0"/>
                      <w:marBottom w:val="0"/>
                      <w:divBdr>
                        <w:top w:val="none" w:sz="0" w:space="0" w:color="auto"/>
                        <w:left w:val="none" w:sz="0" w:space="0" w:color="auto"/>
                        <w:bottom w:val="none" w:sz="0" w:space="0" w:color="auto"/>
                        <w:right w:val="none" w:sz="0" w:space="0" w:color="auto"/>
                      </w:divBdr>
                      <w:divsChild>
                        <w:div w:id="145163023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801583254">
                                  <w:marLeft w:val="0"/>
                                  <w:marRight w:val="0"/>
                                  <w:marTop w:val="0"/>
                                  <w:marBottom w:val="0"/>
                                  <w:divBdr>
                                    <w:top w:val="none" w:sz="0" w:space="0" w:color="auto"/>
                                    <w:left w:val="none" w:sz="0" w:space="0" w:color="auto"/>
                                    <w:bottom w:val="none" w:sz="0" w:space="0" w:color="auto"/>
                                    <w:right w:val="none" w:sz="0" w:space="0" w:color="auto"/>
                                  </w:divBdr>
                                  <w:divsChild>
                                    <w:div w:id="1133713184">
                                      <w:marLeft w:val="0"/>
                                      <w:marRight w:val="0"/>
                                      <w:marTop w:val="0"/>
                                      <w:marBottom w:val="0"/>
                                      <w:divBdr>
                                        <w:top w:val="none" w:sz="0" w:space="0" w:color="auto"/>
                                        <w:left w:val="none" w:sz="0" w:space="0" w:color="auto"/>
                                        <w:bottom w:val="none" w:sz="0" w:space="0" w:color="auto"/>
                                        <w:right w:val="none" w:sz="0" w:space="0" w:color="auto"/>
                                      </w:divBdr>
                                      <w:divsChild>
                                        <w:div w:id="828057758">
                                          <w:marLeft w:val="0"/>
                                          <w:marRight w:val="0"/>
                                          <w:marTop w:val="0"/>
                                          <w:marBottom w:val="0"/>
                                          <w:divBdr>
                                            <w:top w:val="none" w:sz="0" w:space="0" w:color="auto"/>
                                            <w:left w:val="none" w:sz="0" w:space="0" w:color="auto"/>
                                            <w:bottom w:val="none" w:sz="0" w:space="0" w:color="auto"/>
                                            <w:right w:val="none" w:sz="0" w:space="0" w:color="auto"/>
                                          </w:divBdr>
                                          <w:divsChild>
                                            <w:div w:id="939341509">
                                              <w:marLeft w:val="0"/>
                                              <w:marRight w:val="0"/>
                                              <w:marTop w:val="0"/>
                                              <w:marBottom w:val="0"/>
                                              <w:divBdr>
                                                <w:top w:val="none" w:sz="0" w:space="0" w:color="auto"/>
                                                <w:left w:val="none" w:sz="0" w:space="0" w:color="auto"/>
                                                <w:bottom w:val="none" w:sz="0" w:space="0" w:color="auto"/>
                                                <w:right w:val="none" w:sz="0" w:space="0" w:color="auto"/>
                                              </w:divBdr>
                                              <w:divsChild>
                                                <w:div w:id="1262638681">
                                                  <w:marLeft w:val="0"/>
                                                  <w:marRight w:val="0"/>
                                                  <w:marTop w:val="0"/>
                                                  <w:marBottom w:val="0"/>
                                                  <w:divBdr>
                                                    <w:top w:val="none" w:sz="0" w:space="0" w:color="auto"/>
                                                    <w:left w:val="none" w:sz="0" w:space="0" w:color="auto"/>
                                                    <w:bottom w:val="none" w:sz="0" w:space="0" w:color="auto"/>
                                                    <w:right w:val="none" w:sz="0" w:space="0" w:color="auto"/>
                                                  </w:divBdr>
                                                  <w:divsChild>
                                                    <w:div w:id="579994776">
                                                      <w:marLeft w:val="0"/>
                                                      <w:marRight w:val="0"/>
                                                      <w:marTop w:val="0"/>
                                                      <w:marBottom w:val="0"/>
                                                      <w:divBdr>
                                                        <w:top w:val="none" w:sz="0" w:space="0" w:color="auto"/>
                                                        <w:left w:val="none" w:sz="0" w:space="0" w:color="auto"/>
                                                        <w:bottom w:val="none" w:sz="0" w:space="0" w:color="auto"/>
                                                        <w:right w:val="none" w:sz="0" w:space="0" w:color="auto"/>
                                                      </w:divBdr>
                                                      <w:divsChild>
                                                        <w:div w:id="1446704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02224">
      <w:bodyDiv w:val="1"/>
      <w:marLeft w:val="0"/>
      <w:marRight w:val="0"/>
      <w:marTop w:val="0"/>
      <w:marBottom w:val="0"/>
      <w:divBdr>
        <w:top w:val="none" w:sz="0" w:space="0" w:color="auto"/>
        <w:left w:val="none" w:sz="0" w:space="0" w:color="auto"/>
        <w:bottom w:val="none" w:sz="0" w:space="0" w:color="auto"/>
        <w:right w:val="none" w:sz="0" w:space="0" w:color="auto"/>
      </w:divBdr>
      <w:divsChild>
        <w:div w:id="1503885744">
          <w:marLeft w:val="0"/>
          <w:marRight w:val="0"/>
          <w:marTop w:val="0"/>
          <w:marBottom w:val="0"/>
          <w:divBdr>
            <w:top w:val="none" w:sz="0" w:space="0" w:color="auto"/>
            <w:left w:val="none" w:sz="0" w:space="0" w:color="auto"/>
            <w:bottom w:val="none" w:sz="0" w:space="0" w:color="auto"/>
            <w:right w:val="none" w:sz="0" w:space="0" w:color="auto"/>
          </w:divBdr>
          <w:divsChild>
            <w:div w:id="1016342833">
              <w:marLeft w:val="0"/>
              <w:marRight w:val="0"/>
              <w:marTop w:val="0"/>
              <w:marBottom w:val="0"/>
              <w:divBdr>
                <w:top w:val="none" w:sz="0" w:space="0" w:color="auto"/>
                <w:left w:val="none" w:sz="0" w:space="0" w:color="auto"/>
                <w:bottom w:val="none" w:sz="0" w:space="0" w:color="auto"/>
                <w:right w:val="none" w:sz="0" w:space="0" w:color="auto"/>
              </w:divBdr>
              <w:divsChild>
                <w:div w:id="1471363105">
                  <w:marLeft w:val="0"/>
                  <w:marRight w:val="0"/>
                  <w:marTop w:val="0"/>
                  <w:marBottom w:val="0"/>
                  <w:divBdr>
                    <w:top w:val="none" w:sz="0" w:space="0" w:color="auto"/>
                    <w:left w:val="none" w:sz="0" w:space="0" w:color="auto"/>
                    <w:bottom w:val="none" w:sz="0" w:space="0" w:color="auto"/>
                    <w:right w:val="none" w:sz="0" w:space="0" w:color="auto"/>
                  </w:divBdr>
                  <w:divsChild>
                    <w:div w:id="13258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19111">
      <w:bodyDiv w:val="1"/>
      <w:marLeft w:val="0"/>
      <w:marRight w:val="0"/>
      <w:marTop w:val="0"/>
      <w:marBottom w:val="0"/>
      <w:divBdr>
        <w:top w:val="none" w:sz="0" w:space="0" w:color="auto"/>
        <w:left w:val="none" w:sz="0" w:space="0" w:color="auto"/>
        <w:bottom w:val="none" w:sz="0" w:space="0" w:color="auto"/>
        <w:right w:val="none" w:sz="0" w:space="0" w:color="auto"/>
      </w:divBdr>
      <w:divsChild>
        <w:div w:id="856582394">
          <w:marLeft w:val="547"/>
          <w:marRight w:val="0"/>
          <w:marTop w:val="134"/>
          <w:marBottom w:val="0"/>
          <w:divBdr>
            <w:top w:val="none" w:sz="0" w:space="0" w:color="auto"/>
            <w:left w:val="none" w:sz="0" w:space="0" w:color="auto"/>
            <w:bottom w:val="none" w:sz="0" w:space="0" w:color="auto"/>
            <w:right w:val="none" w:sz="0" w:space="0" w:color="auto"/>
          </w:divBdr>
        </w:div>
        <w:div w:id="1400905452">
          <w:marLeft w:val="547"/>
          <w:marRight w:val="0"/>
          <w:marTop w:val="134"/>
          <w:marBottom w:val="0"/>
          <w:divBdr>
            <w:top w:val="none" w:sz="0" w:space="0" w:color="auto"/>
            <w:left w:val="none" w:sz="0" w:space="0" w:color="auto"/>
            <w:bottom w:val="none" w:sz="0" w:space="0" w:color="auto"/>
            <w:right w:val="none" w:sz="0" w:space="0" w:color="auto"/>
          </w:divBdr>
        </w:div>
        <w:div w:id="1522205372">
          <w:marLeft w:val="547"/>
          <w:marRight w:val="0"/>
          <w:marTop w:val="134"/>
          <w:marBottom w:val="0"/>
          <w:divBdr>
            <w:top w:val="none" w:sz="0" w:space="0" w:color="auto"/>
            <w:left w:val="none" w:sz="0" w:space="0" w:color="auto"/>
            <w:bottom w:val="none" w:sz="0" w:space="0" w:color="auto"/>
            <w:right w:val="none" w:sz="0" w:space="0" w:color="auto"/>
          </w:divBdr>
        </w:div>
        <w:div w:id="1555116066">
          <w:marLeft w:val="547"/>
          <w:marRight w:val="0"/>
          <w:marTop w:val="134"/>
          <w:marBottom w:val="0"/>
          <w:divBdr>
            <w:top w:val="none" w:sz="0" w:space="0" w:color="auto"/>
            <w:left w:val="none" w:sz="0" w:space="0" w:color="auto"/>
            <w:bottom w:val="none" w:sz="0" w:space="0" w:color="auto"/>
            <w:right w:val="none" w:sz="0" w:space="0" w:color="auto"/>
          </w:divBdr>
        </w:div>
        <w:div w:id="2142264093">
          <w:marLeft w:val="547"/>
          <w:marRight w:val="0"/>
          <w:marTop w:val="134"/>
          <w:marBottom w:val="0"/>
          <w:divBdr>
            <w:top w:val="none" w:sz="0" w:space="0" w:color="auto"/>
            <w:left w:val="none" w:sz="0" w:space="0" w:color="auto"/>
            <w:bottom w:val="none" w:sz="0" w:space="0" w:color="auto"/>
            <w:right w:val="none" w:sz="0" w:space="0" w:color="auto"/>
          </w:divBdr>
        </w:div>
      </w:divsChild>
    </w:div>
    <w:div w:id="312218636">
      <w:bodyDiv w:val="1"/>
      <w:marLeft w:val="0"/>
      <w:marRight w:val="0"/>
      <w:marTop w:val="0"/>
      <w:marBottom w:val="0"/>
      <w:divBdr>
        <w:top w:val="none" w:sz="0" w:space="0" w:color="auto"/>
        <w:left w:val="none" w:sz="0" w:space="0" w:color="auto"/>
        <w:bottom w:val="none" w:sz="0" w:space="0" w:color="auto"/>
        <w:right w:val="none" w:sz="0" w:space="0" w:color="auto"/>
      </w:divBdr>
    </w:div>
    <w:div w:id="324089964">
      <w:bodyDiv w:val="1"/>
      <w:marLeft w:val="0"/>
      <w:marRight w:val="0"/>
      <w:marTop w:val="0"/>
      <w:marBottom w:val="0"/>
      <w:divBdr>
        <w:top w:val="none" w:sz="0" w:space="0" w:color="auto"/>
        <w:left w:val="none" w:sz="0" w:space="0" w:color="auto"/>
        <w:bottom w:val="none" w:sz="0" w:space="0" w:color="auto"/>
        <w:right w:val="none" w:sz="0" w:space="0" w:color="auto"/>
      </w:divBdr>
    </w:div>
    <w:div w:id="324283747">
      <w:bodyDiv w:val="1"/>
      <w:marLeft w:val="0"/>
      <w:marRight w:val="0"/>
      <w:marTop w:val="0"/>
      <w:marBottom w:val="0"/>
      <w:divBdr>
        <w:top w:val="none" w:sz="0" w:space="0" w:color="auto"/>
        <w:left w:val="none" w:sz="0" w:space="0" w:color="auto"/>
        <w:bottom w:val="none" w:sz="0" w:space="0" w:color="auto"/>
        <w:right w:val="none" w:sz="0" w:space="0" w:color="auto"/>
      </w:divBdr>
      <w:divsChild>
        <w:div w:id="1349864834">
          <w:marLeft w:val="0"/>
          <w:marRight w:val="0"/>
          <w:marTop w:val="0"/>
          <w:marBottom w:val="0"/>
          <w:divBdr>
            <w:top w:val="none" w:sz="0" w:space="0" w:color="auto"/>
            <w:left w:val="none" w:sz="0" w:space="0" w:color="auto"/>
            <w:bottom w:val="none" w:sz="0" w:space="0" w:color="auto"/>
            <w:right w:val="none" w:sz="0" w:space="0" w:color="auto"/>
          </w:divBdr>
          <w:divsChild>
            <w:div w:id="1620842910">
              <w:marLeft w:val="0"/>
              <w:marRight w:val="0"/>
              <w:marTop w:val="0"/>
              <w:marBottom w:val="315"/>
              <w:divBdr>
                <w:top w:val="none" w:sz="0" w:space="0" w:color="auto"/>
                <w:left w:val="none" w:sz="0" w:space="0" w:color="auto"/>
                <w:bottom w:val="none" w:sz="0" w:space="0" w:color="auto"/>
                <w:right w:val="none" w:sz="0" w:space="0" w:color="auto"/>
              </w:divBdr>
              <w:divsChild>
                <w:div w:id="1986278376">
                  <w:marLeft w:val="0"/>
                  <w:marRight w:val="0"/>
                  <w:marTop w:val="0"/>
                  <w:marBottom w:val="0"/>
                  <w:divBdr>
                    <w:top w:val="none" w:sz="0" w:space="0" w:color="auto"/>
                    <w:left w:val="none" w:sz="0" w:space="0" w:color="auto"/>
                    <w:bottom w:val="none" w:sz="0" w:space="0" w:color="auto"/>
                    <w:right w:val="none" w:sz="0" w:space="0" w:color="auto"/>
                  </w:divBdr>
                  <w:divsChild>
                    <w:div w:id="1616986373">
                      <w:marLeft w:val="0"/>
                      <w:marRight w:val="-315"/>
                      <w:marTop w:val="0"/>
                      <w:marBottom w:val="0"/>
                      <w:divBdr>
                        <w:top w:val="none" w:sz="0" w:space="0" w:color="auto"/>
                        <w:left w:val="none" w:sz="0" w:space="0" w:color="auto"/>
                        <w:bottom w:val="none" w:sz="0" w:space="0" w:color="auto"/>
                        <w:right w:val="none" w:sz="0" w:space="0" w:color="auto"/>
                      </w:divBdr>
                      <w:divsChild>
                        <w:div w:id="1510439090">
                          <w:marLeft w:val="0"/>
                          <w:marRight w:val="0"/>
                          <w:marTop w:val="0"/>
                          <w:marBottom w:val="0"/>
                          <w:divBdr>
                            <w:top w:val="none" w:sz="0" w:space="0" w:color="auto"/>
                            <w:left w:val="none" w:sz="0" w:space="0" w:color="auto"/>
                            <w:bottom w:val="none" w:sz="0" w:space="0" w:color="auto"/>
                            <w:right w:val="none" w:sz="0" w:space="0" w:color="auto"/>
                          </w:divBdr>
                          <w:divsChild>
                            <w:div w:id="1656102960">
                              <w:marLeft w:val="0"/>
                              <w:marRight w:val="0"/>
                              <w:marTop w:val="0"/>
                              <w:marBottom w:val="0"/>
                              <w:divBdr>
                                <w:top w:val="none" w:sz="0" w:space="0" w:color="auto"/>
                                <w:left w:val="none" w:sz="0" w:space="0" w:color="auto"/>
                                <w:bottom w:val="none" w:sz="0" w:space="0" w:color="auto"/>
                                <w:right w:val="none" w:sz="0" w:space="0" w:color="auto"/>
                              </w:divBdr>
                              <w:divsChild>
                                <w:div w:id="1643269024">
                                  <w:marLeft w:val="0"/>
                                  <w:marRight w:val="0"/>
                                  <w:marTop w:val="0"/>
                                  <w:marBottom w:val="0"/>
                                  <w:divBdr>
                                    <w:top w:val="none" w:sz="0" w:space="0" w:color="auto"/>
                                    <w:left w:val="none" w:sz="0" w:space="0" w:color="auto"/>
                                    <w:bottom w:val="none" w:sz="0" w:space="0" w:color="auto"/>
                                    <w:right w:val="none" w:sz="0" w:space="0" w:color="auto"/>
                                  </w:divBdr>
                                  <w:divsChild>
                                    <w:div w:id="649940977">
                                      <w:marLeft w:val="0"/>
                                      <w:marRight w:val="0"/>
                                      <w:marTop w:val="0"/>
                                      <w:marBottom w:val="0"/>
                                      <w:divBdr>
                                        <w:top w:val="none" w:sz="0" w:space="0" w:color="auto"/>
                                        <w:left w:val="none" w:sz="0" w:space="0" w:color="auto"/>
                                        <w:bottom w:val="none" w:sz="0" w:space="0" w:color="auto"/>
                                        <w:right w:val="none" w:sz="0" w:space="0" w:color="auto"/>
                                      </w:divBdr>
                                      <w:divsChild>
                                        <w:div w:id="1889494538">
                                          <w:marLeft w:val="0"/>
                                          <w:marRight w:val="0"/>
                                          <w:marTop w:val="0"/>
                                          <w:marBottom w:val="0"/>
                                          <w:divBdr>
                                            <w:top w:val="none" w:sz="0" w:space="0" w:color="auto"/>
                                            <w:left w:val="none" w:sz="0" w:space="0" w:color="auto"/>
                                            <w:bottom w:val="none" w:sz="0" w:space="0" w:color="auto"/>
                                            <w:right w:val="none" w:sz="0" w:space="0" w:color="auto"/>
                                          </w:divBdr>
                                          <w:divsChild>
                                            <w:div w:id="2081167608">
                                              <w:marLeft w:val="0"/>
                                              <w:marRight w:val="0"/>
                                              <w:marTop w:val="0"/>
                                              <w:marBottom w:val="0"/>
                                              <w:divBdr>
                                                <w:top w:val="none" w:sz="0" w:space="0" w:color="auto"/>
                                                <w:left w:val="none" w:sz="0" w:space="0" w:color="auto"/>
                                                <w:bottom w:val="none" w:sz="0" w:space="0" w:color="auto"/>
                                                <w:right w:val="none" w:sz="0" w:space="0" w:color="auto"/>
                                              </w:divBdr>
                                              <w:divsChild>
                                                <w:div w:id="158619954">
                                                  <w:marLeft w:val="0"/>
                                                  <w:marRight w:val="0"/>
                                                  <w:marTop w:val="0"/>
                                                  <w:marBottom w:val="0"/>
                                                  <w:divBdr>
                                                    <w:top w:val="none" w:sz="0" w:space="0" w:color="auto"/>
                                                    <w:left w:val="none" w:sz="0" w:space="0" w:color="auto"/>
                                                    <w:bottom w:val="none" w:sz="0" w:space="0" w:color="auto"/>
                                                    <w:right w:val="none" w:sz="0" w:space="0" w:color="auto"/>
                                                  </w:divBdr>
                                                  <w:divsChild>
                                                    <w:div w:id="906957248">
                                                      <w:marLeft w:val="0"/>
                                                      <w:marRight w:val="0"/>
                                                      <w:marTop w:val="0"/>
                                                      <w:marBottom w:val="0"/>
                                                      <w:divBdr>
                                                        <w:top w:val="none" w:sz="0" w:space="0" w:color="auto"/>
                                                        <w:left w:val="none" w:sz="0" w:space="0" w:color="auto"/>
                                                        <w:bottom w:val="none" w:sz="0" w:space="0" w:color="auto"/>
                                                        <w:right w:val="none" w:sz="0" w:space="0" w:color="auto"/>
                                                      </w:divBdr>
                                                      <w:divsChild>
                                                        <w:div w:id="12189743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0341">
      <w:bodyDiv w:val="1"/>
      <w:marLeft w:val="0"/>
      <w:marRight w:val="0"/>
      <w:marTop w:val="0"/>
      <w:marBottom w:val="0"/>
      <w:divBdr>
        <w:top w:val="none" w:sz="0" w:space="0" w:color="auto"/>
        <w:left w:val="none" w:sz="0" w:space="0" w:color="auto"/>
        <w:bottom w:val="none" w:sz="0" w:space="0" w:color="auto"/>
        <w:right w:val="none" w:sz="0" w:space="0" w:color="auto"/>
      </w:divBdr>
    </w:div>
    <w:div w:id="344290658">
      <w:bodyDiv w:val="1"/>
      <w:marLeft w:val="0"/>
      <w:marRight w:val="0"/>
      <w:marTop w:val="0"/>
      <w:marBottom w:val="0"/>
      <w:divBdr>
        <w:top w:val="none" w:sz="0" w:space="0" w:color="auto"/>
        <w:left w:val="none" w:sz="0" w:space="0" w:color="auto"/>
        <w:bottom w:val="none" w:sz="0" w:space="0" w:color="auto"/>
        <w:right w:val="none" w:sz="0" w:space="0" w:color="auto"/>
      </w:divBdr>
      <w:divsChild>
        <w:div w:id="2126343533">
          <w:marLeft w:val="0"/>
          <w:marRight w:val="0"/>
          <w:marTop w:val="0"/>
          <w:marBottom w:val="0"/>
          <w:divBdr>
            <w:top w:val="none" w:sz="0" w:space="0" w:color="auto"/>
            <w:left w:val="none" w:sz="0" w:space="0" w:color="auto"/>
            <w:bottom w:val="none" w:sz="0" w:space="0" w:color="auto"/>
            <w:right w:val="none" w:sz="0" w:space="0" w:color="auto"/>
          </w:divBdr>
          <w:divsChild>
            <w:div w:id="2133359478">
              <w:marLeft w:val="0"/>
              <w:marRight w:val="0"/>
              <w:marTop w:val="0"/>
              <w:marBottom w:val="315"/>
              <w:divBdr>
                <w:top w:val="none" w:sz="0" w:space="0" w:color="auto"/>
                <w:left w:val="none" w:sz="0" w:space="0" w:color="auto"/>
                <w:bottom w:val="none" w:sz="0" w:space="0" w:color="auto"/>
                <w:right w:val="none" w:sz="0" w:space="0" w:color="auto"/>
              </w:divBdr>
              <w:divsChild>
                <w:div w:id="1312295056">
                  <w:marLeft w:val="0"/>
                  <w:marRight w:val="0"/>
                  <w:marTop w:val="0"/>
                  <w:marBottom w:val="0"/>
                  <w:divBdr>
                    <w:top w:val="none" w:sz="0" w:space="0" w:color="auto"/>
                    <w:left w:val="none" w:sz="0" w:space="0" w:color="auto"/>
                    <w:bottom w:val="none" w:sz="0" w:space="0" w:color="auto"/>
                    <w:right w:val="none" w:sz="0" w:space="0" w:color="auto"/>
                  </w:divBdr>
                  <w:divsChild>
                    <w:div w:id="1397897899">
                      <w:marLeft w:val="0"/>
                      <w:marRight w:val="-315"/>
                      <w:marTop w:val="0"/>
                      <w:marBottom w:val="0"/>
                      <w:divBdr>
                        <w:top w:val="none" w:sz="0" w:space="0" w:color="auto"/>
                        <w:left w:val="none" w:sz="0" w:space="0" w:color="auto"/>
                        <w:bottom w:val="none" w:sz="0" w:space="0" w:color="auto"/>
                        <w:right w:val="none" w:sz="0" w:space="0" w:color="auto"/>
                      </w:divBdr>
                      <w:divsChild>
                        <w:div w:id="437409323">
                          <w:marLeft w:val="0"/>
                          <w:marRight w:val="0"/>
                          <w:marTop w:val="0"/>
                          <w:marBottom w:val="0"/>
                          <w:divBdr>
                            <w:top w:val="none" w:sz="0" w:space="0" w:color="auto"/>
                            <w:left w:val="none" w:sz="0" w:space="0" w:color="auto"/>
                            <w:bottom w:val="none" w:sz="0" w:space="0" w:color="auto"/>
                            <w:right w:val="none" w:sz="0" w:space="0" w:color="auto"/>
                          </w:divBdr>
                          <w:divsChild>
                            <w:div w:id="665667977">
                              <w:marLeft w:val="0"/>
                              <w:marRight w:val="0"/>
                              <w:marTop w:val="0"/>
                              <w:marBottom w:val="0"/>
                              <w:divBdr>
                                <w:top w:val="none" w:sz="0" w:space="0" w:color="auto"/>
                                <w:left w:val="none" w:sz="0" w:space="0" w:color="auto"/>
                                <w:bottom w:val="none" w:sz="0" w:space="0" w:color="auto"/>
                                <w:right w:val="none" w:sz="0" w:space="0" w:color="auto"/>
                              </w:divBdr>
                              <w:divsChild>
                                <w:div w:id="2096853535">
                                  <w:marLeft w:val="0"/>
                                  <w:marRight w:val="0"/>
                                  <w:marTop w:val="0"/>
                                  <w:marBottom w:val="0"/>
                                  <w:divBdr>
                                    <w:top w:val="none" w:sz="0" w:space="0" w:color="auto"/>
                                    <w:left w:val="none" w:sz="0" w:space="0" w:color="auto"/>
                                    <w:bottom w:val="none" w:sz="0" w:space="0" w:color="auto"/>
                                    <w:right w:val="none" w:sz="0" w:space="0" w:color="auto"/>
                                  </w:divBdr>
                                  <w:divsChild>
                                    <w:div w:id="1864318270">
                                      <w:marLeft w:val="0"/>
                                      <w:marRight w:val="0"/>
                                      <w:marTop w:val="0"/>
                                      <w:marBottom w:val="0"/>
                                      <w:divBdr>
                                        <w:top w:val="none" w:sz="0" w:space="0" w:color="auto"/>
                                        <w:left w:val="none" w:sz="0" w:space="0" w:color="auto"/>
                                        <w:bottom w:val="none" w:sz="0" w:space="0" w:color="auto"/>
                                        <w:right w:val="none" w:sz="0" w:space="0" w:color="auto"/>
                                      </w:divBdr>
                                      <w:divsChild>
                                        <w:div w:id="1973705781">
                                          <w:marLeft w:val="0"/>
                                          <w:marRight w:val="0"/>
                                          <w:marTop w:val="0"/>
                                          <w:marBottom w:val="0"/>
                                          <w:divBdr>
                                            <w:top w:val="none" w:sz="0" w:space="0" w:color="auto"/>
                                            <w:left w:val="none" w:sz="0" w:space="0" w:color="auto"/>
                                            <w:bottom w:val="none" w:sz="0" w:space="0" w:color="auto"/>
                                            <w:right w:val="none" w:sz="0" w:space="0" w:color="auto"/>
                                          </w:divBdr>
                                          <w:divsChild>
                                            <w:div w:id="1087772687">
                                              <w:marLeft w:val="0"/>
                                              <w:marRight w:val="0"/>
                                              <w:marTop w:val="0"/>
                                              <w:marBottom w:val="0"/>
                                              <w:divBdr>
                                                <w:top w:val="none" w:sz="0" w:space="0" w:color="auto"/>
                                                <w:left w:val="none" w:sz="0" w:space="0" w:color="auto"/>
                                                <w:bottom w:val="none" w:sz="0" w:space="0" w:color="auto"/>
                                                <w:right w:val="none" w:sz="0" w:space="0" w:color="auto"/>
                                              </w:divBdr>
                                              <w:divsChild>
                                                <w:div w:id="865486758">
                                                  <w:marLeft w:val="0"/>
                                                  <w:marRight w:val="0"/>
                                                  <w:marTop w:val="0"/>
                                                  <w:marBottom w:val="0"/>
                                                  <w:divBdr>
                                                    <w:top w:val="none" w:sz="0" w:space="0" w:color="auto"/>
                                                    <w:left w:val="none" w:sz="0" w:space="0" w:color="auto"/>
                                                    <w:bottom w:val="none" w:sz="0" w:space="0" w:color="auto"/>
                                                    <w:right w:val="none" w:sz="0" w:space="0" w:color="auto"/>
                                                  </w:divBdr>
                                                  <w:divsChild>
                                                    <w:div w:id="511578668">
                                                      <w:marLeft w:val="0"/>
                                                      <w:marRight w:val="0"/>
                                                      <w:marTop w:val="0"/>
                                                      <w:marBottom w:val="0"/>
                                                      <w:divBdr>
                                                        <w:top w:val="none" w:sz="0" w:space="0" w:color="auto"/>
                                                        <w:left w:val="none" w:sz="0" w:space="0" w:color="auto"/>
                                                        <w:bottom w:val="none" w:sz="0" w:space="0" w:color="auto"/>
                                                        <w:right w:val="none" w:sz="0" w:space="0" w:color="auto"/>
                                                      </w:divBdr>
                                                      <w:divsChild>
                                                        <w:div w:id="5908223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125097">
      <w:bodyDiv w:val="1"/>
      <w:marLeft w:val="0"/>
      <w:marRight w:val="0"/>
      <w:marTop w:val="0"/>
      <w:marBottom w:val="0"/>
      <w:divBdr>
        <w:top w:val="none" w:sz="0" w:space="0" w:color="auto"/>
        <w:left w:val="none" w:sz="0" w:space="0" w:color="auto"/>
        <w:bottom w:val="none" w:sz="0" w:space="0" w:color="auto"/>
        <w:right w:val="none" w:sz="0" w:space="0" w:color="auto"/>
      </w:divBdr>
      <w:divsChild>
        <w:div w:id="73011066">
          <w:marLeft w:val="1066"/>
          <w:marRight w:val="0"/>
          <w:marTop w:val="96"/>
          <w:marBottom w:val="0"/>
          <w:divBdr>
            <w:top w:val="none" w:sz="0" w:space="0" w:color="auto"/>
            <w:left w:val="none" w:sz="0" w:space="0" w:color="auto"/>
            <w:bottom w:val="none" w:sz="0" w:space="0" w:color="auto"/>
            <w:right w:val="none" w:sz="0" w:space="0" w:color="auto"/>
          </w:divBdr>
        </w:div>
        <w:div w:id="214508454">
          <w:marLeft w:val="547"/>
          <w:marRight w:val="0"/>
          <w:marTop w:val="115"/>
          <w:marBottom w:val="0"/>
          <w:divBdr>
            <w:top w:val="none" w:sz="0" w:space="0" w:color="auto"/>
            <w:left w:val="none" w:sz="0" w:space="0" w:color="auto"/>
            <w:bottom w:val="none" w:sz="0" w:space="0" w:color="auto"/>
            <w:right w:val="none" w:sz="0" w:space="0" w:color="auto"/>
          </w:divBdr>
        </w:div>
        <w:div w:id="611130259">
          <w:marLeft w:val="547"/>
          <w:marRight w:val="0"/>
          <w:marTop w:val="115"/>
          <w:marBottom w:val="0"/>
          <w:divBdr>
            <w:top w:val="none" w:sz="0" w:space="0" w:color="auto"/>
            <w:left w:val="none" w:sz="0" w:space="0" w:color="auto"/>
            <w:bottom w:val="none" w:sz="0" w:space="0" w:color="auto"/>
            <w:right w:val="none" w:sz="0" w:space="0" w:color="auto"/>
          </w:divBdr>
        </w:div>
        <w:div w:id="668219199">
          <w:marLeft w:val="1066"/>
          <w:marRight w:val="0"/>
          <w:marTop w:val="96"/>
          <w:marBottom w:val="0"/>
          <w:divBdr>
            <w:top w:val="none" w:sz="0" w:space="0" w:color="auto"/>
            <w:left w:val="none" w:sz="0" w:space="0" w:color="auto"/>
            <w:bottom w:val="none" w:sz="0" w:space="0" w:color="auto"/>
            <w:right w:val="none" w:sz="0" w:space="0" w:color="auto"/>
          </w:divBdr>
        </w:div>
        <w:div w:id="1697534990">
          <w:marLeft w:val="547"/>
          <w:marRight w:val="0"/>
          <w:marTop w:val="115"/>
          <w:marBottom w:val="0"/>
          <w:divBdr>
            <w:top w:val="none" w:sz="0" w:space="0" w:color="auto"/>
            <w:left w:val="none" w:sz="0" w:space="0" w:color="auto"/>
            <w:bottom w:val="none" w:sz="0" w:space="0" w:color="auto"/>
            <w:right w:val="none" w:sz="0" w:space="0" w:color="auto"/>
          </w:divBdr>
        </w:div>
        <w:div w:id="1916167159">
          <w:marLeft w:val="547"/>
          <w:marRight w:val="0"/>
          <w:marTop w:val="115"/>
          <w:marBottom w:val="0"/>
          <w:divBdr>
            <w:top w:val="none" w:sz="0" w:space="0" w:color="auto"/>
            <w:left w:val="none" w:sz="0" w:space="0" w:color="auto"/>
            <w:bottom w:val="none" w:sz="0" w:space="0" w:color="auto"/>
            <w:right w:val="none" w:sz="0" w:space="0" w:color="auto"/>
          </w:divBdr>
        </w:div>
        <w:div w:id="1980957513">
          <w:marLeft w:val="547"/>
          <w:marRight w:val="0"/>
          <w:marTop w:val="115"/>
          <w:marBottom w:val="0"/>
          <w:divBdr>
            <w:top w:val="none" w:sz="0" w:space="0" w:color="auto"/>
            <w:left w:val="none" w:sz="0" w:space="0" w:color="auto"/>
            <w:bottom w:val="none" w:sz="0" w:space="0" w:color="auto"/>
            <w:right w:val="none" w:sz="0" w:space="0" w:color="auto"/>
          </w:divBdr>
        </w:div>
      </w:divsChild>
    </w:div>
    <w:div w:id="365450548">
      <w:bodyDiv w:val="1"/>
      <w:marLeft w:val="0"/>
      <w:marRight w:val="0"/>
      <w:marTop w:val="0"/>
      <w:marBottom w:val="0"/>
      <w:divBdr>
        <w:top w:val="none" w:sz="0" w:space="0" w:color="auto"/>
        <w:left w:val="none" w:sz="0" w:space="0" w:color="auto"/>
        <w:bottom w:val="none" w:sz="0" w:space="0" w:color="auto"/>
        <w:right w:val="none" w:sz="0" w:space="0" w:color="auto"/>
      </w:divBdr>
      <w:divsChild>
        <w:div w:id="190918616">
          <w:marLeft w:val="994"/>
          <w:marRight w:val="0"/>
          <w:marTop w:val="0"/>
          <w:marBottom w:val="0"/>
          <w:divBdr>
            <w:top w:val="none" w:sz="0" w:space="0" w:color="auto"/>
            <w:left w:val="none" w:sz="0" w:space="0" w:color="auto"/>
            <w:bottom w:val="none" w:sz="0" w:space="0" w:color="auto"/>
            <w:right w:val="none" w:sz="0" w:space="0" w:color="auto"/>
          </w:divBdr>
        </w:div>
        <w:div w:id="388041131">
          <w:marLeft w:val="994"/>
          <w:marRight w:val="0"/>
          <w:marTop w:val="0"/>
          <w:marBottom w:val="0"/>
          <w:divBdr>
            <w:top w:val="none" w:sz="0" w:space="0" w:color="auto"/>
            <w:left w:val="none" w:sz="0" w:space="0" w:color="auto"/>
            <w:bottom w:val="none" w:sz="0" w:space="0" w:color="auto"/>
            <w:right w:val="none" w:sz="0" w:space="0" w:color="auto"/>
          </w:divBdr>
        </w:div>
        <w:div w:id="1050572082">
          <w:marLeft w:val="994"/>
          <w:marRight w:val="0"/>
          <w:marTop w:val="0"/>
          <w:marBottom w:val="0"/>
          <w:divBdr>
            <w:top w:val="none" w:sz="0" w:space="0" w:color="auto"/>
            <w:left w:val="none" w:sz="0" w:space="0" w:color="auto"/>
            <w:bottom w:val="none" w:sz="0" w:space="0" w:color="auto"/>
            <w:right w:val="none" w:sz="0" w:space="0" w:color="auto"/>
          </w:divBdr>
        </w:div>
        <w:div w:id="1481462195">
          <w:marLeft w:val="994"/>
          <w:marRight w:val="0"/>
          <w:marTop w:val="0"/>
          <w:marBottom w:val="0"/>
          <w:divBdr>
            <w:top w:val="none" w:sz="0" w:space="0" w:color="auto"/>
            <w:left w:val="none" w:sz="0" w:space="0" w:color="auto"/>
            <w:bottom w:val="none" w:sz="0" w:space="0" w:color="auto"/>
            <w:right w:val="none" w:sz="0" w:space="0" w:color="auto"/>
          </w:divBdr>
        </w:div>
        <w:div w:id="1860578306">
          <w:marLeft w:val="994"/>
          <w:marRight w:val="0"/>
          <w:marTop w:val="0"/>
          <w:marBottom w:val="0"/>
          <w:divBdr>
            <w:top w:val="none" w:sz="0" w:space="0" w:color="auto"/>
            <w:left w:val="none" w:sz="0" w:space="0" w:color="auto"/>
            <w:bottom w:val="none" w:sz="0" w:space="0" w:color="auto"/>
            <w:right w:val="none" w:sz="0" w:space="0" w:color="auto"/>
          </w:divBdr>
        </w:div>
      </w:divsChild>
    </w:div>
    <w:div w:id="397174435">
      <w:bodyDiv w:val="1"/>
      <w:marLeft w:val="0"/>
      <w:marRight w:val="0"/>
      <w:marTop w:val="0"/>
      <w:marBottom w:val="0"/>
      <w:divBdr>
        <w:top w:val="none" w:sz="0" w:space="0" w:color="auto"/>
        <w:left w:val="none" w:sz="0" w:space="0" w:color="auto"/>
        <w:bottom w:val="none" w:sz="0" w:space="0" w:color="auto"/>
        <w:right w:val="none" w:sz="0" w:space="0" w:color="auto"/>
      </w:divBdr>
      <w:divsChild>
        <w:div w:id="1642691623">
          <w:marLeft w:val="547"/>
          <w:marRight w:val="0"/>
          <w:marTop w:val="96"/>
          <w:marBottom w:val="0"/>
          <w:divBdr>
            <w:top w:val="none" w:sz="0" w:space="0" w:color="auto"/>
            <w:left w:val="none" w:sz="0" w:space="0" w:color="auto"/>
            <w:bottom w:val="none" w:sz="0" w:space="0" w:color="auto"/>
            <w:right w:val="none" w:sz="0" w:space="0" w:color="auto"/>
          </w:divBdr>
        </w:div>
        <w:div w:id="1784692971">
          <w:marLeft w:val="547"/>
          <w:marRight w:val="0"/>
          <w:marTop w:val="96"/>
          <w:marBottom w:val="0"/>
          <w:divBdr>
            <w:top w:val="none" w:sz="0" w:space="0" w:color="auto"/>
            <w:left w:val="none" w:sz="0" w:space="0" w:color="auto"/>
            <w:bottom w:val="none" w:sz="0" w:space="0" w:color="auto"/>
            <w:right w:val="none" w:sz="0" w:space="0" w:color="auto"/>
          </w:divBdr>
        </w:div>
      </w:divsChild>
    </w:div>
    <w:div w:id="430584770">
      <w:bodyDiv w:val="1"/>
      <w:marLeft w:val="0"/>
      <w:marRight w:val="0"/>
      <w:marTop w:val="0"/>
      <w:marBottom w:val="0"/>
      <w:divBdr>
        <w:top w:val="none" w:sz="0" w:space="0" w:color="auto"/>
        <w:left w:val="none" w:sz="0" w:space="0" w:color="auto"/>
        <w:bottom w:val="none" w:sz="0" w:space="0" w:color="auto"/>
        <w:right w:val="none" w:sz="0" w:space="0" w:color="auto"/>
      </w:divBdr>
      <w:divsChild>
        <w:div w:id="62066261">
          <w:marLeft w:val="1166"/>
          <w:marRight w:val="0"/>
          <w:marTop w:val="53"/>
          <w:marBottom w:val="0"/>
          <w:divBdr>
            <w:top w:val="none" w:sz="0" w:space="0" w:color="auto"/>
            <w:left w:val="none" w:sz="0" w:space="0" w:color="auto"/>
            <w:bottom w:val="none" w:sz="0" w:space="0" w:color="auto"/>
            <w:right w:val="none" w:sz="0" w:space="0" w:color="auto"/>
          </w:divBdr>
        </w:div>
        <w:div w:id="260142127">
          <w:marLeft w:val="533"/>
          <w:marRight w:val="0"/>
          <w:marTop w:val="96"/>
          <w:marBottom w:val="120"/>
          <w:divBdr>
            <w:top w:val="none" w:sz="0" w:space="0" w:color="auto"/>
            <w:left w:val="none" w:sz="0" w:space="0" w:color="auto"/>
            <w:bottom w:val="none" w:sz="0" w:space="0" w:color="auto"/>
            <w:right w:val="none" w:sz="0" w:space="0" w:color="auto"/>
          </w:divBdr>
        </w:div>
        <w:div w:id="761990314">
          <w:marLeft w:val="533"/>
          <w:marRight w:val="0"/>
          <w:marTop w:val="96"/>
          <w:marBottom w:val="120"/>
          <w:divBdr>
            <w:top w:val="none" w:sz="0" w:space="0" w:color="auto"/>
            <w:left w:val="none" w:sz="0" w:space="0" w:color="auto"/>
            <w:bottom w:val="none" w:sz="0" w:space="0" w:color="auto"/>
            <w:right w:val="none" w:sz="0" w:space="0" w:color="auto"/>
          </w:divBdr>
        </w:div>
        <w:div w:id="781416851">
          <w:marLeft w:val="533"/>
          <w:marRight w:val="0"/>
          <w:marTop w:val="96"/>
          <w:marBottom w:val="120"/>
          <w:divBdr>
            <w:top w:val="none" w:sz="0" w:space="0" w:color="auto"/>
            <w:left w:val="none" w:sz="0" w:space="0" w:color="auto"/>
            <w:bottom w:val="none" w:sz="0" w:space="0" w:color="auto"/>
            <w:right w:val="none" w:sz="0" w:space="0" w:color="auto"/>
          </w:divBdr>
        </w:div>
        <w:div w:id="866792381">
          <w:marLeft w:val="1166"/>
          <w:marRight w:val="0"/>
          <w:marTop w:val="53"/>
          <w:marBottom w:val="0"/>
          <w:divBdr>
            <w:top w:val="none" w:sz="0" w:space="0" w:color="auto"/>
            <w:left w:val="none" w:sz="0" w:space="0" w:color="auto"/>
            <w:bottom w:val="none" w:sz="0" w:space="0" w:color="auto"/>
            <w:right w:val="none" w:sz="0" w:space="0" w:color="auto"/>
          </w:divBdr>
        </w:div>
        <w:div w:id="1589537538">
          <w:marLeft w:val="533"/>
          <w:marRight w:val="0"/>
          <w:marTop w:val="96"/>
          <w:marBottom w:val="120"/>
          <w:divBdr>
            <w:top w:val="none" w:sz="0" w:space="0" w:color="auto"/>
            <w:left w:val="none" w:sz="0" w:space="0" w:color="auto"/>
            <w:bottom w:val="none" w:sz="0" w:space="0" w:color="auto"/>
            <w:right w:val="none" w:sz="0" w:space="0" w:color="auto"/>
          </w:divBdr>
        </w:div>
        <w:div w:id="1638728353">
          <w:marLeft w:val="1166"/>
          <w:marRight w:val="0"/>
          <w:marTop w:val="96"/>
          <w:marBottom w:val="120"/>
          <w:divBdr>
            <w:top w:val="none" w:sz="0" w:space="0" w:color="auto"/>
            <w:left w:val="none" w:sz="0" w:space="0" w:color="auto"/>
            <w:bottom w:val="none" w:sz="0" w:space="0" w:color="auto"/>
            <w:right w:val="none" w:sz="0" w:space="0" w:color="auto"/>
          </w:divBdr>
        </w:div>
        <w:div w:id="1736466758">
          <w:marLeft w:val="533"/>
          <w:marRight w:val="0"/>
          <w:marTop w:val="96"/>
          <w:marBottom w:val="120"/>
          <w:divBdr>
            <w:top w:val="none" w:sz="0" w:space="0" w:color="auto"/>
            <w:left w:val="none" w:sz="0" w:space="0" w:color="auto"/>
            <w:bottom w:val="none" w:sz="0" w:space="0" w:color="auto"/>
            <w:right w:val="none" w:sz="0" w:space="0" w:color="auto"/>
          </w:divBdr>
        </w:div>
        <w:div w:id="1737165622">
          <w:marLeft w:val="533"/>
          <w:marRight w:val="0"/>
          <w:marTop w:val="96"/>
          <w:marBottom w:val="120"/>
          <w:divBdr>
            <w:top w:val="none" w:sz="0" w:space="0" w:color="auto"/>
            <w:left w:val="none" w:sz="0" w:space="0" w:color="auto"/>
            <w:bottom w:val="none" w:sz="0" w:space="0" w:color="auto"/>
            <w:right w:val="none" w:sz="0" w:space="0" w:color="auto"/>
          </w:divBdr>
        </w:div>
        <w:div w:id="1797601658">
          <w:marLeft w:val="1166"/>
          <w:marRight w:val="0"/>
          <w:marTop w:val="53"/>
          <w:marBottom w:val="0"/>
          <w:divBdr>
            <w:top w:val="none" w:sz="0" w:space="0" w:color="auto"/>
            <w:left w:val="none" w:sz="0" w:space="0" w:color="auto"/>
            <w:bottom w:val="none" w:sz="0" w:space="0" w:color="auto"/>
            <w:right w:val="none" w:sz="0" w:space="0" w:color="auto"/>
          </w:divBdr>
        </w:div>
        <w:div w:id="1976327190">
          <w:marLeft w:val="1166"/>
          <w:marRight w:val="0"/>
          <w:marTop w:val="96"/>
          <w:marBottom w:val="120"/>
          <w:divBdr>
            <w:top w:val="none" w:sz="0" w:space="0" w:color="auto"/>
            <w:left w:val="none" w:sz="0" w:space="0" w:color="auto"/>
            <w:bottom w:val="none" w:sz="0" w:space="0" w:color="auto"/>
            <w:right w:val="none" w:sz="0" w:space="0" w:color="auto"/>
          </w:divBdr>
        </w:div>
      </w:divsChild>
    </w:div>
    <w:div w:id="521089204">
      <w:bodyDiv w:val="1"/>
      <w:marLeft w:val="0"/>
      <w:marRight w:val="0"/>
      <w:marTop w:val="0"/>
      <w:marBottom w:val="0"/>
      <w:divBdr>
        <w:top w:val="none" w:sz="0" w:space="0" w:color="auto"/>
        <w:left w:val="none" w:sz="0" w:space="0" w:color="auto"/>
        <w:bottom w:val="none" w:sz="0" w:space="0" w:color="auto"/>
        <w:right w:val="none" w:sz="0" w:space="0" w:color="auto"/>
      </w:divBdr>
      <w:divsChild>
        <w:div w:id="506410916">
          <w:marLeft w:val="0"/>
          <w:marRight w:val="0"/>
          <w:marTop w:val="0"/>
          <w:marBottom w:val="0"/>
          <w:divBdr>
            <w:top w:val="none" w:sz="0" w:space="0" w:color="auto"/>
            <w:left w:val="none" w:sz="0" w:space="0" w:color="auto"/>
            <w:bottom w:val="none" w:sz="0" w:space="0" w:color="auto"/>
            <w:right w:val="none" w:sz="0" w:space="0" w:color="auto"/>
          </w:divBdr>
          <w:divsChild>
            <w:div w:id="1221744300">
              <w:marLeft w:val="0"/>
              <w:marRight w:val="0"/>
              <w:marTop w:val="0"/>
              <w:marBottom w:val="315"/>
              <w:divBdr>
                <w:top w:val="none" w:sz="0" w:space="0" w:color="auto"/>
                <w:left w:val="none" w:sz="0" w:space="0" w:color="auto"/>
                <w:bottom w:val="none" w:sz="0" w:space="0" w:color="auto"/>
                <w:right w:val="none" w:sz="0" w:space="0" w:color="auto"/>
              </w:divBdr>
              <w:divsChild>
                <w:div w:id="1591500228">
                  <w:marLeft w:val="0"/>
                  <w:marRight w:val="0"/>
                  <w:marTop w:val="0"/>
                  <w:marBottom w:val="0"/>
                  <w:divBdr>
                    <w:top w:val="none" w:sz="0" w:space="0" w:color="auto"/>
                    <w:left w:val="none" w:sz="0" w:space="0" w:color="auto"/>
                    <w:bottom w:val="none" w:sz="0" w:space="0" w:color="auto"/>
                    <w:right w:val="none" w:sz="0" w:space="0" w:color="auto"/>
                  </w:divBdr>
                  <w:divsChild>
                    <w:div w:id="721711625">
                      <w:marLeft w:val="0"/>
                      <w:marRight w:val="-315"/>
                      <w:marTop w:val="0"/>
                      <w:marBottom w:val="0"/>
                      <w:divBdr>
                        <w:top w:val="none" w:sz="0" w:space="0" w:color="auto"/>
                        <w:left w:val="none" w:sz="0" w:space="0" w:color="auto"/>
                        <w:bottom w:val="none" w:sz="0" w:space="0" w:color="auto"/>
                        <w:right w:val="none" w:sz="0" w:space="0" w:color="auto"/>
                      </w:divBdr>
                      <w:divsChild>
                        <w:div w:id="1555117281">
                          <w:marLeft w:val="0"/>
                          <w:marRight w:val="0"/>
                          <w:marTop w:val="0"/>
                          <w:marBottom w:val="0"/>
                          <w:divBdr>
                            <w:top w:val="none" w:sz="0" w:space="0" w:color="auto"/>
                            <w:left w:val="none" w:sz="0" w:space="0" w:color="auto"/>
                            <w:bottom w:val="none" w:sz="0" w:space="0" w:color="auto"/>
                            <w:right w:val="none" w:sz="0" w:space="0" w:color="auto"/>
                          </w:divBdr>
                          <w:divsChild>
                            <w:div w:id="1190529090">
                              <w:marLeft w:val="0"/>
                              <w:marRight w:val="0"/>
                              <w:marTop w:val="0"/>
                              <w:marBottom w:val="0"/>
                              <w:divBdr>
                                <w:top w:val="none" w:sz="0" w:space="0" w:color="auto"/>
                                <w:left w:val="none" w:sz="0" w:space="0" w:color="auto"/>
                                <w:bottom w:val="none" w:sz="0" w:space="0" w:color="auto"/>
                                <w:right w:val="none" w:sz="0" w:space="0" w:color="auto"/>
                              </w:divBdr>
                              <w:divsChild>
                                <w:div w:id="1041321858">
                                  <w:marLeft w:val="0"/>
                                  <w:marRight w:val="0"/>
                                  <w:marTop w:val="0"/>
                                  <w:marBottom w:val="0"/>
                                  <w:divBdr>
                                    <w:top w:val="none" w:sz="0" w:space="0" w:color="auto"/>
                                    <w:left w:val="none" w:sz="0" w:space="0" w:color="auto"/>
                                    <w:bottom w:val="none" w:sz="0" w:space="0" w:color="auto"/>
                                    <w:right w:val="none" w:sz="0" w:space="0" w:color="auto"/>
                                  </w:divBdr>
                                  <w:divsChild>
                                    <w:div w:id="195892777">
                                      <w:marLeft w:val="0"/>
                                      <w:marRight w:val="0"/>
                                      <w:marTop w:val="0"/>
                                      <w:marBottom w:val="0"/>
                                      <w:divBdr>
                                        <w:top w:val="none" w:sz="0" w:space="0" w:color="auto"/>
                                        <w:left w:val="none" w:sz="0" w:space="0" w:color="auto"/>
                                        <w:bottom w:val="none" w:sz="0" w:space="0" w:color="auto"/>
                                        <w:right w:val="none" w:sz="0" w:space="0" w:color="auto"/>
                                      </w:divBdr>
                                      <w:divsChild>
                                        <w:div w:id="1528061105">
                                          <w:marLeft w:val="0"/>
                                          <w:marRight w:val="0"/>
                                          <w:marTop w:val="0"/>
                                          <w:marBottom w:val="0"/>
                                          <w:divBdr>
                                            <w:top w:val="none" w:sz="0" w:space="0" w:color="auto"/>
                                            <w:left w:val="none" w:sz="0" w:space="0" w:color="auto"/>
                                            <w:bottom w:val="none" w:sz="0" w:space="0" w:color="auto"/>
                                            <w:right w:val="none" w:sz="0" w:space="0" w:color="auto"/>
                                          </w:divBdr>
                                          <w:divsChild>
                                            <w:div w:id="625699499">
                                              <w:marLeft w:val="0"/>
                                              <w:marRight w:val="0"/>
                                              <w:marTop w:val="0"/>
                                              <w:marBottom w:val="0"/>
                                              <w:divBdr>
                                                <w:top w:val="none" w:sz="0" w:space="0" w:color="auto"/>
                                                <w:left w:val="none" w:sz="0" w:space="0" w:color="auto"/>
                                                <w:bottom w:val="none" w:sz="0" w:space="0" w:color="auto"/>
                                                <w:right w:val="none" w:sz="0" w:space="0" w:color="auto"/>
                                              </w:divBdr>
                                              <w:divsChild>
                                                <w:div w:id="359090425">
                                                  <w:marLeft w:val="0"/>
                                                  <w:marRight w:val="0"/>
                                                  <w:marTop w:val="0"/>
                                                  <w:marBottom w:val="0"/>
                                                  <w:divBdr>
                                                    <w:top w:val="none" w:sz="0" w:space="0" w:color="auto"/>
                                                    <w:left w:val="none" w:sz="0" w:space="0" w:color="auto"/>
                                                    <w:bottom w:val="none" w:sz="0" w:space="0" w:color="auto"/>
                                                    <w:right w:val="none" w:sz="0" w:space="0" w:color="auto"/>
                                                  </w:divBdr>
                                                  <w:divsChild>
                                                    <w:div w:id="920917981">
                                                      <w:marLeft w:val="0"/>
                                                      <w:marRight w:val="0"/>
                                                      <w:marTop w:val="0"/>
                                                      <w:marBottom w:val="0"/>
                                                      <w:divBdr>
                                                        <w:top w:val="none" w:sz="0" w:space="0" w:color="auto"/>
                                                        <w:left w:val="none" w:sz="0" w:space="0" w:color="auto"/>
                                                        <w:bottom w:val="none" w:sz="0" w:space="0" w:color="auto"/>
                                                        <w:right w:val="none" w:sz="0" w:space="0" w:color="auto"/>
                                                      </w:divBdr>
                                                      <w:divsChild>
                                                        <w:div w:id="13740400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324674">
      <w:bodyDiv w:val="1"/>
      <w:marLeft w:val="0"/>
      <w:marRight w:val="0"/>
      <w:marTop w:val="0"/>
      <w:marBottom w:val="0"/>
      <w:divBdr>
        <w:top w:val="none" w:sz="0" w:space="0" w:color="auto"/>
        <w:left w:val="none" w:sz="0" w:space="0" w:color="auto"/>
        <w:bottom w:val="none" w:sz="0" w:space="0" w:color="auto"/>
        <w:right w:val="none" w:sz="0" w:space="0" w:color="auto"/>
      </w:divBdr>
      <w:divsChild>
        <w:div w:id="1748381326">
          <w:marLeft w:val="0"/>
          <w:marRight w:val="0"/>
          <w:marTop w:val="0"/>
          <w:marBottom w:val="0"/>
          <w:divBdr>
            <w:top w:val="none" w:sz="0" w:space="0" w:color="auto"/>
            <w:left w:val="none" w:sz="0" w:space="0" w:color="auto"/>
            <w:bottom w:val="none" w:sz="0" w:space="0" w:color="auto"/>
            <w:right w:val="none" w:sz="0" w:space="0" w:color="auto"/>
          </w:divBdr>
          <w:divsChild>
            <w:div w:id="704450190">
              <w:marLeft w:val="0"/>
              <w:marRight w:val="0"/>
              <w:marTop w:val="0"/>
              <w:marBottom w:val="315"/>
              <w:divBdr>
                <w:top w:val="none" w:sz="0" w:space="0" w:color="auto"/>
                <w:left w:val="none" w:sz="0" w:space="0" w:color="auto"/>
                <w:bottom w:val="none" w:sz="0" w:space="0" w:color="auto"/>
                <w:right w:val="none" w:sz="0" w:space="0" w:color="auto"/>
              </w:divBdr>
              <w:divsChild>
                <w:div w:id="1898515071">
                  <w:marLeft w:val="0"/>
                  <w:marRight w:val="0"/>
                  <w:marTop w:val="0"/>
                  <w:marBottom w:val="0"/>
                  <w:divBdr>
                    <w:top w:val="none" w:sz="0" w:space="0" w:color="auto"/>
                    <w:left w:val="none" w:sz="0" w:space="0" w:color="auto"/>
                    <w:bottom w:val="none" w:sz="0" w:space="0" w:color="auto"/>
                    <w:right w:val="none" w:sz="0" w:space="0" w:color="auto"/>
                  </w:divBdr>
                  <w:divsChild>
                    <w:div w:id="873076871">
                      <w:marLeft w:val="0"/>
                      <w:marRight w:val="-315"/>
                      <w:marTop w:val="0"/>
                      <w:marBottom w:val="0"/>
                      <w:divBdr>
                        <w:top w:val="none" w:sz="0" w:space="0" w:color="auto"/>
                        <w:left w:val="none" w:sz="0" w:space="0" w:color="auto"/>
                        <w:bottom w:val="none" w:sz="0" w:space="0" w:color="auto"/>
                        <w:right w:val="none" w:sz="0" w:space="0" w:color="auto"/>
                      </w:divBdr>
                      <w:divsChild>
                        <w:div w:id="368455678">
                          <w:marLeft w:val="0"/>
                          <w:marRight w:val="0"/>
                          <w:marTop w:val="0"/>
                          <w:marBottom w:val="0"/>
                          <w:divBdr>
                            <w:top w:val="none" w:sz="0" w:space="0" w:color="auto"/>
                            <w:left w:val="none" w:sz="0" w:space="0" w:color="auto"/>
                            <w:bottom w:val="none" w:sz="0" w:space="0" w:color="auto"/>
                            <w:right w:val="none" w:sz="0" w:space="0" w:color="auto"/>
                          </w:divBdr>
                          <w:divsChild>
                            <w:div w:id="1040203187">
                              <w:marLeft w:val="0"/>
                              <w:marRight w:val="0"/>
                              <w:marTop w:val="0"/>
                              <w:marBottom w:val="0"/>
                              <w:divBdr>
                                <w:top w:val="none" w:sz="0" w:space="0" w:color="auto"/>
                                <w:left w:val="none" w:sz="0" w:space="0" w:color="auto"/>
                                <w:bottom w:val="none" w:sz="0" w:space="0" w:color="auto"/>
                                <w:right w:val="none" w:sz="0" w:space="0" w:color="auto"/>
                              </w:divBdr>
                              <w:divsChild>
                                <w:div w:id="1623072028">
                                  <w:marLeft w:val="0"/>
                                  <w:marRight w:val="0"/>
                                  <w:marTop w:val="0"/>
                                  <w:marBottom w:val="0"/>
                                  <w:divBdr>
                                    <w:top w:val="none" w:sz="0" w:space="0" w:color="auto"/>
                                    <w:left w:val="none" w:sz="0" w:space="0" w:color="auto"/>
                                    <w:bottom w:val="none" w:sz="0" w:space="0" w:color="auto"/>
                                    <w:right w:val="none" w:sz="0" w:space="0" w:color="auto"/>
                                  </w:divBdr>
                                  <w:divsChild>
                                    <w:div w:id="2032604354">
                                      <w:marLeft w:val="0"/>
                                      <w:marRight w:val="0"/>
                                      <w:marTop w:val="0"/>
                                      <w:marBottom w:val="0"/>
                                      <w:divBdr>
                                        <w:top w:val="none" w:sz="0" w:space="0" w:color="auto"/>
                                        <w:left w:val="none" w:sz="0" w:space="0" w:color="auto"/>
                                        <w:bottom w:val="none" w:sz="0" w:space="0" w:color="auto"/>
                                        <w:right w:val="none" w:sz="0" w:space="0" w:color="auto"/>
                                      </w:divBdr>
                                      <w:divsChild>
                                        <w:div w:id="941231618">
                                          <w:marLeft w:val="0"/>
                                          <w:marRight w:val="0"/>
                                          <w:marTop w:val="0"/>
                                          <w:marBottom w:val="0"/>
                                          <w:divBdr>
                                            <w:top w:val="none" w:sz="0" w:space="0" w:color="auto"/>
                                            <w:left w:val="none" w:sz="0" w:space="0" w:color="auto"/>
                                            <w:bottom w:val="none" w:sz="0" w:space="0" w:color="auto"/>
                                            <w:right w:val="none" w:sz="0" w:space="0" w:color="auto"/>
                                          </w:divBdr>
                                          <w:divsChild>
                                            <w:div w:id="473569783">
                                              <w:marLeft w:val="0"/>
                                              <w:marRight w:val="0"/>
                                              <w:marTop w:val="0"/>
                                              <w:marBottom w:val="0"/>
                                              <w:divBdr>
                                                <w:top w:val="none" w:sz="0" w:space="0" w:color="auto"/>
                                                <w:left w:val="none" w:sz="0" w:space="0" w:color="auto"/>
                                                <w:bottom w:val="none" w:sz="0" w:space="0" w:color="auto"/>
                                                <w:right w:val="none" w:sz="0" w:space="0" w:color="auto"/>
                                              </w:divBdr>
                                              <w:divsChild>
                                                <w:div w:id="1723167456">
                                                  <w:marLeft w:val="0"/>
                                                  <w:marRight w:val="0"/>
                                                  <w:marTop w:val="0"/>
                                                  <w:marBottom w:val="0"/>
                                                  <w:divBdr>
                                                    <w:top w:val="none" w:sz="0" w:space="0" w:color="auto"/>
                                                    <w:left w:val="none" w:sz="0" w:space="0" w:color="auto"/>
                                                    <w:bottom w:val="none" w:sz="0" w:space="0" w:color="auto"/>
                                                    <w:right w:val="none" w:sz="0" w:space="0" w:color="auto"/>
                                                  </w:divBdr>
                                                  <w:divsChild>
                                                    <w:div w:id="1661420571">
                                                      <w:marLeft w:val="0"/>
                                                      <w:marRight w:val="0"/>
                                                      <w:marTop w:val="0"/>
                                                      <w:marBottom w:val="0"/>
                                                      <w:divBdr>
                                                        <w:top w:val="none" w:sz="0" w:space="0" w:color="auto"/>
                                                        <w:left w:val="none" w:sz="0" w:space="0" w:color="auto"/>
                                                        <w:bottom w:val="none" w:sz="0" w:space="0" w:color="auto"/>
                                                        <w:right w:val="none" w:sz="0" w:space="0" w:color="auto"/>
                                                      </w:divBdr>
                                                      <w:divsChild>
                                                        <w:div w:id="17175075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140816">
      <w:bodyDiv w:val="1"/>
      <w:marLeft w:val="0"/>
      <w:marRight w:val="0"/>
      <w:marTop w:val="0"/>
      <w:marBottom w:val="0"/>
      <w:divBdr>
        <w:top w:val="none" w:sz="0" w:space="0" w:color="auto"/>
        <w:left w:val="none" w:sz="0" w:space="0" w:color="auto"/>
        <w:bottom w:val="none" w:sz="0" w:space="0" w:color="auto"/>
        <w:right w:val="none" w:sz="0" w:space="0" w:color="auto"/>
      </w:divBdr>
      <w:divsChild>
        <w:div w:id="168296752">
          <w:marLeft w:val="0"/>
          <w:marRight w:val="0"/>
          <w:marTop w:val="0"/>
          <w:marBottom w:val="0"/>
          <w:divBdr>
            <w:top w:val="none" w:sz="0" w:space="0" w:color="auto"/>
            <w:left w:val="none" w:sz="0" w:space="0" w:color="auto"/>
            <w:bottom w:val="none" w:sz="0" w:space="0" w:color="auto"/>
            <w:right w:val="none" w:sz="0" w:space="0" w:color="auto"/>
          </w:divBdr>
          <w:divsChild>
            <w:div w:id="1458791368">
              <w:marLeft w:val="0"/>
              <w:marRight w:val="0"/>
              <w:marTop w:val="0"/>
              <w:marBottom w:val="315"/>
              <w:divBdr>
                <w:top w:val="none" w:sz="0" w:space="0" w:color="auto"/>
                <w:left w:val="none" w:sz="0" w:space="0" w:color="auto"/>
                <w:bottom w:val="none" w:sz="0" w:space="0" w:color="auto"/>
                <w:right w:val="none" w:sz="0" w:space="0" w:color="auto"/>
              </w:divBdr>
              <w:divsChild>
                <w:div w:id="1284192285">
                  <w:marLeft w:val="0"/>
                  <w:marRight w:val="0"/>
                  <w:marTop w:val="0"/>
                  <w:marBottom w:val="0"/>
                  <w:divBdr>
                    <w:top w:val="none" w:sz="0" w:space="0" w:color="auto"/>
                    <w:left w:val="none" w:sz="0" w:space="0" w:color="auto"/>
                    <w:bottom w:val="none" w:sz="0" w:space="0" w:color="auto"/>
                    <w:right w:val="none" w:sz="0" w:space="0" w:color="auto"/>
                  </w:divBdr>
                  <w:divsChild>
                    <w:div w:id="2055347881">
                      <w:marLeft w:val="0"/>
                      <w:marRight w:val="-315"/>
                      <w:marTop w:val="0"/>
                      <w:marBottom w:val="0"/>
                      <w:divBdr>
                        <w:top w:val="none" w:sz="0" w:space="0" w:color="auto"/>
                        <w:left w:val="none" w:sz="0" w:space="0" w:color="auto"/>
                        <w:bottom w:val="none" w:sz="0" w:space="0" w:color="auto"/>
                        <w:right w:val="none" w:sz="0" w:space="0" w:color="auto"/>
                      </w:divBdr>
                      <w:divsChild>
                        <w:div w:id="283850252">
                          <w:marLeft w:val="0"/>
                          <w:marRight w:val="0"/>
                          <w:marTop w:val="0"/>
                          <w:marBottom w:val="0"/>
                          <w:divBdr>
                            <w:top w:val="none" w:sz="0" w:space="0" w:color="auto"/>
                            <w:left w:val="none" w:sz="0" w:space="0" w:color="auto"/>
                            <w:bottom w:val="none" w:sz="0" w:space="0" w:color="auto"/>
                            <w:right w:val="none" w:sz="0" w:space="0" w:color="auto"/>
                          </w:divBdr>
                          <w:divsChild>
                            <w:div w:id="1352532622">
                              <w:marLeft w:val="0"/>
                              <w:marRight w:val="0"/>
                              <w:marTop w:val="0"/>
                              <w:marBottom w:val="0"/>
                              <w:divBdr>
                                <w:top w:val="none" w:sz="0" w:space="0" w:color="auto"/>
                                <w:left w:val="none" w:sz="0" w:space="0" w:color="auto"/>
                                <w:bottom w:val="none" w:sz="0" w:space="0" w:color="auto"/>
                                <w:right w:val="none" w:sz="0" w:space="0" w:color="auto"/>
                              </w:divBdr>
                              <w:divsChild>
                                <w:div w:id="219750965">
                                  <w:marLeft w:val="0"/>
                                  <w:marRight w:val="0"/>
                                  <w:marTop w:val="0"/>
                                  <w:marBottom w:val="0"/>
                                  <w:divBdr>
                                    <w:top w:val="none" w:sz="0" w:space="0" w:color="auto"/>
                                    <w:left w:val="none" w:sz="0" w:space="0" w:color="auto"/>
                                    <w:bottom w:val="none" w:sz="0" w:space="0" w:color="auto"/>
                                    <w:right w:val="none" w:sz="0" w:space="0" w:color="auto"/>
                                  </w:divBdr>
                                  <w:divsChild>
                                    <w:div w:id="1994672597">
                                      <w:marLeft w:val="0"/>
                                      <w:marRight w:val="0"/>
                                      <w:marTop w:val="0"/>
                                      <w:marBottom w:val="0"/>
                                      <w:divBdr>
                                        <w:top w:val="none" w:sz="0" w:space="0" w:color="auto"/>
                                        <w:left w:val="none" w:sz="0" w:space="0" w:color="auto"/>
                                        <w:bottom w:val="none" w:sz="0" w:space="0" w:color="auto"/>
                                        <w:right w:val="none" w:sz="0" w:space="0" w:color="auto"/>
                                      </w:divBdr>
                                      <w:divsChild>
                                        <w:div w:id="1861890995">
                                          <w:marLeft w:val="0"/>
                                          <w:marRight w:val="0"/>
                                          <w:marTop w:val="0"/>
                                          <w:marBottom w:val="0"/>
                                          <w:divBdr>
                                            <w:top w:val="none" w:sz="0" w:space="0" w:color="auto"/>
                                            <w:left w:val="none" w:sz="0" w:space="0" w:color="auto"/>
                                            <w:bottom w:val="none" w:sz="0" w:space="0" w:color="auto"/>
                                            <w:right w:val="none" w:sz="0" w:space="0" w:color="auto"/>
                                          </w:divBdr>
                                          <w:divsChild>
                                            <w:div w:id="1690330545">
                                              <w:marLeft w:val="0"/>
                                              <w:marRight w:val="0"/>
                                              <w:marTop w:val="0"/>
                                              <w:marBottom w:val="0"/>
                                              <w:divBdr>
                                                <w:top w:val="none" w:sz="0" w:space="0" w:color="auto"/>
                                                <w:left w:val="none" w:sz="0" w:space="0" w:color="auto"/>
                                                <w:bottom w:val="none" w:sz="0" w:space="0" w:color="auto"/>
                                                <w:right w:val="none" w:sz="0" w:space="0" w:color="auto"/>
                                              </w:divBdr>
                                              <w:divsChild>
                                                <w:div w:id="1126705177">
                                                  <w:marLeft w:val="0"/>
                                                  <w:marRight w:val="0"/>
                                                  <w:marTop w:val="0"/>
                                                  <w:marBottom w:val="0"/>
                                                  <w:divBdr>
                                                    <w:top w:val="none" w:sz="0" w:space="0" w:color="auto"/>
                                                    <w:left w:val="none" w:sz="0" w:space="0" w:color="auto"/>
                                                    <w:bottom w:val="none" w:sz="0" w:space="0" w:color="auto"/>
                                                    <w:right w:val="none" w:sz="0" w:space="0" w:color="auto"/>
                                                  </w:divBdr>
                                                  <w:divsChild>
                                                    <w:div w:id="1209807120">
                                                      <w:marLeft w:val="0"/>
                                                      <w:marRight w:val="0"/>
                                                      <w:marTop w:val="0"/>
                                                      <w:marBottom w:val="0"/>
                                                      <w:divBdr>
                                                        <w:top w:val="none" w:sz="0" w:space="0" w:color="auto"/>
                                                        <w:left w:val="none" w:sz="0" w:space="0" w:color="auto"/>
                                                        <w:bottom w:val="none" w:sz="0" w:space="0" w:color="auto"/>
                                                        <w:right w:val="none" w:sz="0" w:space="0" w:color="auto"/>
                                                      </w:divBdr>
                                                      <w:divsChild>
                                                        <w:div w:id="168729139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6732">
      <w:bodyDiv w:val="1"/>
      <w:marLeft w:val="0"/>
      <w:marRight w:val="0"/>
      <w:marTop w:val="0"/>
      <w:marBottom w:val="0"/>
      <w:divBdr>
        <w:top w:val="none" w:sz="0" w:space="0" w:color="auto"/>
        <w:left w:val="none" w:sz="0" w:space="0" w:color="auto"/>
        <w:bottom w:val="none" w:sz="0" w:space="0" w:color="auto"/>
        <w:right w:val="none" w:sz="0" w:space="0" w:color="auto"/>
      </w:divBdr>
    </w:div>
    <w:div w:id="666635375">
      <w:bodyDiv w:val="1"/>
      <w:marLeft w:val="0"/>
      <w:marRight w:val="0"/>
      <w:marTop w:val="0"/>
      <w:marBottom w:val="0"/>
      <w:divBdr>
        <w:top w:val="none" w:sz="0" w:space="0" w:color="auto"/>
        <w:left w:val="none" w:sz="0" w:space="0" w:color="auto"/>
        <w:bottom w:val="none" w:sz="0" w:space="0" w:color="auto"/>
        <w:right w:val="none" w:sz="0" w:space="0" w:color="auto"/>
      </w:divBdr>
      <w:divsChild>
        <w:div w:id="1682507817">
          <w:marLeft w:val="0"/>
          <w:marRight w:val="0"/>
          <w:marTop w:val="0"/>
          <w:marBottom w:val="0"/>
          <w:divBdr>
            <w:top w:val="none" w:sz="0" w:space="0" w:color="auto"/>
            <w:left w:val="none" w:sz="0" w:space="0" w:color="auto"/>
            <w:bottom w:val="none" w:sz="0" w:space="0" w:color="auto"/>
            <w:right w:val="none" w:sz="0" w:space="0" w:color="auto"/>
          </w:divBdr>
          <w:divsChild>
            <w:div w:id="1890452626">
              <w:marLeft w:val="0"/>
              <w:marRight w:val="0"/>
              <w:marTop w:val="0"/>
              <w:marBottom w:val="315"/>
              <w:divBdr>
                <w:top w:val="none" w:sz="0" w:space="0" w:color="auto"/>
                <w:left w:val="none" w:sz="0" w:space="0" w:color="auto"/>
                <w:bottom w:val="none" w:sz="0" w:space="0" w:color="auto"/>
                <w:right w:val="none" w:sz="0" w:space="0" w:color="auto"/>
              </w:divBdr>
              <w:divsChild>
                <w:div w:id="1566254536">
                  <w:marLeft w:val="0"/>
                  <w:marRight w:val="0"/>
                  <w:marTop w:val="0"/>
                  <w:marBottom w:val="0"/>
                  <w:divBdr>
                    <w:top w:val="none" w:sz="0" w:space="0" w:color="auto"/>
                    <w:left w:val="none" w:sz="0" w:space="0" w:color="auto"/>
                    <w:bottom w:val="none" w:sz="0" w:space="0" w:color="auto"/>
                    <w:right w:val="none" w:sz="0" w:space="0" w:color="auto"/>
                  </w:divBdr>
                  <w:divsChild>
                    <w:div w:id="163474368">
                      <w:marLeft w:val="0"/>
                      <w:marRight w:val="-315"/>
                      <w:marTop w:val="0"/>
                      <w:marBottom w:val="0"/>
                      <w:divBdr>
                        <w:top w:val="none" w:sz="0" w:space="0" w:color="auto"/>
                        <w:left w:val="none" w:sz="0" w:space="0" w:color="auto"/>
                        <w:bottom w:val="none" w:sz="0" w:space="0" w:color="auto"/>
                        <w:right w:val="none" w:sz="0" w:space="0" w:color="auto"/>
                      </w:divBdr>
                      <w:divsChild>
                        <w:div w:id="374624609">
                          <w:marLeft w:val="0"/>
                          <w:marRight w:val="0"/>
                          <w:marTop w:val="0"/>
                          <w:marBottom w:val="0"/>
                          <w:divBdr>
                            <w:top w:val="none" w:sz="0" w:space="0" w:color="auto"/>
                            <w:left w:val="none" w:sz="0" w:space="0" w:color="auto"/>
                            <w:bottom w:val="none" w:sz="0" w:space="0" w:color="auto"/>
                            <w:right w:val="none" w:sz="0" w:space="0" w:color="auto"/>
                          </w:divBdr>
                          <w:divsChild>
                            <w:div w:id="361588961">
                              <w:marLeft w:val="0"/>
                              <w:marRight w:val="0"/>
                              <w:marTop w:val="0"/>
                              <w:marBottom w:val="0"/>
                              <w:divBdr>
                                <w:top w:val="none" w:sz="0" w:space="0" w:color="auto"/>
                                <w:left w:val="none" w:sz="0" w:space="0" w:color="auto"/>
                                <w:bottom w:val="none" w:sz="0" w:space="0" w:color="auto"/>
                                <w:right w:val="none" w:sz="0" w:space="0" w:color="auto"/>
                              </w:divBdr>
                              <w:divsChild>
                                <w:div w:id="567769270">
                                  <w:marLeft w:val="0"/>
                                  <w:marRight w:val="0"/>
                                  <w:marTop w:val="0"/>
                                  <w:marBottom w:val="0"/>
                                  <w:divBdr>
                                    <w:top w:val="none" w:sz="0" w:space="0" w:color="auto"/>
                                    <w:left w:val="none" w:sz="0" w:space="0" w:color="auto"/>
                                    <w:bottom w:val="none" w:sz="0" w:space="0" w:color="auto"/>
                                    <w:right w:val="none" w:sz="0" w:space="0" w:color="auto"/>
                                  </w:divBdr>
                                  <w:divsChild>
                                    <w:div w:id="2028368571">
                                      <w:marLeft w:val="0"/>
                                      <w:marRight w:val="0"/>
                                      <w:marTop w:val="0"/>
                                      <w:marBottom w:val="0"/>
                                      <w:divBdr>
                                        <w:top w:val="none" w:sz="0" w:space="0" w:color="auto"/>
                                        <w:left w:val="none" w:sz="0" w:space="0" w:color="auto"/>
                                        <w:bottom w:val="none" w:sz="0" w:space="0" w:color="auto"/>
                                        <w:right w:val="none" w:sz="0" w:space="0" w:color="auto"/>
                                      </w:divBdr>
                                      <w:divsChild>
                                        <w:div w:id="901525871">
                                          <w:marLeft w:val="0"/>
                                          <w:marRight w:val="0"/>
                                          <w:marTop w:val="0"/>
                                          <w:marBottom w:val="0"/>
                                          <w:divBdr>
                                            <w:top w:val="none" w:sz="0" w:space="0" w:color="auto"/>
                                            <w:left w:val="none" w:sz="0" w:space="0" w:color="auto"/>
                                            <w:bottom w:val="none" w:sz="0" w:space="0" w:color="auto"/>
                                            <w:right w:val="none" w:sz="0" w:space="0" w:color="auto"/>
                                          </w:divBdr>
                                          <w:divsChild>
                                            <w:div w:id="712387608">
                                              <w:marLeft w:val="0"/>
                                              <w:marRight w:val="0"/>
                                              <w:marTop w:val="0"/>
                                              <w:marBottom w:val="0"/>
                                              <w:divBdr>
                                                <w:top w:val="none" w:sz="0" w:space="0" w:color="auto"/>
                                                <w:left w:val="none" w:sz="0" w:space="0" w:color="auto"/>
                                                <w:bottom w:val="none" w:sz="0" w:space="0" w:color="auto"/>
                                                <w:right w:val="none" w:sz="0" w:space="0" w:color="auto"/>
                                              </w:divBdr>
                                              <w:divsChild>
                                                <w:div w:id="708261152">
                                                  <w:marLeft w:val="0"/>
                                                  <w:marRight w:val="0"/>
                                                  <w:marTop w:val="0"/>
                                                  <w:marBottom w:val="0"/>
                                                  <w:divBdr>
                                                    <w:top w:val="none" w:sz="0" w:space="0" w:color="auto"/>
                                                    <w:left w:val="none" w:sz="0" w:space="0" w:color="auto"/>
                                                    <w:bottom w:val="none" w:sz="0" w:space="0" w:color="auto"/>
                                                    <w:right w:val="none" w:sz="0" w:space="0" w:color="auto"/>
                                                  </w:divBdr>
                                                  <w:divsChild>
                                                    <w:div w:id="1216237017">
                                                      <w:marLeft w:val="0"/>
                                                      <w:marRight w:val="0"/>
                                                      <w:marTop w:val="0"/>
                                                      <w:marBottom w:val="0"/>
                                                      <w:divBdr>
                                                        <w:top w:val="none" w:sz="0" w:space="0" w:color="auto"/>
                                                        <w:left w:val="none" w:sz="0" w:space="0" w:color="auto"/>
                                                        <w:bottom w:val="none" w:sz="0" w:space="0" w:color="auto"/>
                                                        <w:right w:val="none" w:sz="0" w:space="0" w:color="auto"/>
                                                      </w:divBdr>
                                                      <w:divsChild>
                                                        <w:div w:id="21433826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13948">
      <w:bodyDiv w:val="1"/>
      <w:marLeft w:val="0"/>
      <w:marRight w:val="0"/>
      <w:marTop w:val="0"/>
      <w:marBottom w:val="0"/>
      <w:divBdr>
        <w:top w:val="none" w:sz="0" w:space="0" w:color="auto"/>
        <w:left w:val="none" w:sz="0" w:space="0" w:color="auto"/>
        <w:bottom w:val="none" w:sz="0" w:space="0" w:color="auto"/>
        <w:right w:val="none" w:sz="0" w:space="0" w:color="auto"/>
      </w:divBdr>
      <w:divsChild>
        <w:div w:id="593589175">
          <w:marLeft w:val="1339"/>
          <w:marRight w:val="0"/>
          <w:marTop w:val="67"/>
          <w:marBottom w:val="0"/>
          <w:divBdr>
            <w:top w:val="none" w:sz="0" w:space="0" w:color="auto"/>
            <w:left w:val="none" w:sz="0" w:space="0" w:color="auto"/>
            <w:bottom w:val="none" w:sz="0" w:space="0" w:color="auto"/>
            <w:right w:val="none" w:sz="0" w:space="0" w:color="auto"/>
          </w:divBdr>
        </w:div>
        <w:div w:id="1365011895">
          <w:marLeft w:val="1339"/>
          <w:marRight w:val="0"/>
          <w:marTop w:val="67"/>
          <w:marBottom w:val="0"/>
          <w:divBdr>
            <w:top w:val="none" w:sz="0" w:space="0" w:color="auto"/>
            <w:left w:val="none" w:sz="0" w:space="0" w:color="auto"/>
            <w:bottom w:val="none" w:sz="0" w:space="0" w:color="auto"/>
            <w:right w:val="none" w:sz="0" w:space="0" w:color="auto"/>
          </w:divBdr>
        </w:div>
        <w:div w:id="1471627034">
          <w:marLeft w:val="1339"/>
          <w:marRight w:val="0"/>
          <w:marTop w:val="67"/>
          <w:marBottom w:val="0"/>
          <w:divBdr>
            <w:top w:val="none" w:sz="0" w:space="0" w:color="auto"/>
            <w:left w:val="none" w:sz="0" w:space="0" w:color="auto"/>
            <w:bottom w:val="none" w:sz="0" w:space="0" w:color="auto"/>
            <w:right w:val="none" w:sz="0" w:space="0" w:color="auto"/>
          </w:divBdr>
        </w:div>
        <w:div w:id="1679114144">
          <w:marLeft w:val="1339"/>
          <w:marRight w:val="0"/>
          <w:marTop w:val="67"/>
          <w:marBottom w:val="0"/>
          <w:divBdr>
            <w:top w:val="none" w:sz="0" w:space="0" w:color="auto"/>
            <w:left w:val="none" w:sz="0" w:space="0" w:color="auto"/>
            <w:bottom w:val="none" w:sz="0" w:space="0" w:color="auto"/>
            <w:right w:val="none" w:sz="0" w:space="0" w:color="auto"/>
          </w:divBdr>
        </w:div>
        <w:div w:id="1768308776">
          <w:marLeft w:val="1339"/>
          <w:marRight w:val="0"/>
          <w:marTop w:val="67"/>
          <w:marBottom w:val="0"/>
          <w:divBdr>
            <w:top w:val="none" w:sz="0" w:space="0" w:color="auto"/>
            <w:left w:val="none" w:sz="0" w:space="0" w:color="auto"/>
            <w:bottom w:val="none" w:sz="0" w:space="0" w:color="auto"/>
            <w:right w:val="none" w:sz="0" w:space="0" w:color="auto"/>
          </w:divBdr>
        </w:div>
        <w:div w:id="1976981579">
          <w:marLeft w:val="1339"/>
          <w:marRight w:val="0"/>
          <w:marTop w:val="67"/>
          <w:marBottom w:val="0"/>
          <w:divBdr>
            <w:top w:val="none" w:sz="0" w:space="0" w:color="auto"/>
            <w:left w:val="none" w:sz="0" w:space="0" w:color="auto"/>
            <w:bottom w:val="none" w:sz="0" w:space="0" w:color="auto"/>
            <w:right w:val="none" w:sz="0" w:space="0" w:color="auto"/>
          </w:divBdr>
        </w:div>
      </w:divsChild>
    </w:div>
    <w:div w:id="820805507">
      <w:bodyDiv w:val="1"/>
      <w:marLeft w:val="0"/>
      <w:marRight w:val="0"/>
      <w:marTop w:val="0"/>
      <w:marBottom w:val="0"/>
      <w:divBdr>
        <w:top w:val="none" w:sz="0" w:space="0" w:color="auto"/>
        <w:left w:val="none" w:sz="0" w:space="0" w:color="auto"/>
        <w:bottom w:val="none" w:sz="0" w:space="0" w:color="auto"/>
        <w:right w:val="none" w:sz="0" w:space="0" w:color="auto"/>
      </w:divBdr>
    </w:div>
    <w:div w:id="829366931">
      <w:bodyDiv w:val="1"/>
      <w:marLeft w:val="0"/>
      <w:marRight w:val="0"/>
      <w:marTop w:val="0"/>
      <w:marBottom w:val="0"/>
      <w:divBdr>
        <w:top w:val="none" w:sz="0" w:space="0" w:color="auto"/>
        <w:left w:val="none" w:sz="0" w:space="0" w:color="auto"/>
        <w:bottom w:val="none" w:sz="0" w:space="0" w:color="auto"/>
        <w:right w:val="none" w:sz="0" w:space="0" w:color="auto"/>
      </w:divBdr>
      <w:divsChild>
        <w:div w:id="84770226">
          <w:marLeft w:val="446"/>
          <w:marRight w:val="0"/>
          <w:marTop w:val="0"/>
          <w:marBottom w:val="80"/>
          <w:divBdr>
            <w:top w:val="none" w:sz="0" w:space="0" w:color="auto"/>
            <w:left w:val="none" w:sz="0" w:space="0" w:color="auto"/>
            <w:bottom w:val="none" w:sz="0" w:space="0" w:color="auto"/>
            <w:right w:val="none" w:sz="0" w:space="0" w:color="auto"/>
          </w:divBdr>
        </w:div>
        <w:div w:id="141775908">
          <w:marLeft w:val="446"/>
          <w:marRight w:val="0"/>
          <w:marTop w:val="0"/>
          <w:marBottom w:val="80"/>
          <w:divBdr>
            <w:top w:val="none" w:sz="0" w:space="0" w:color="auto"/>
            <w:left w:val="none" w:sz="0" w:space="0" w:color="auto"/>
            <w:bottom w:val="none" w:sz="0" w:space="0" w:color="auto"/>
            <w:right w:val="none" w:sz="0" w:space="0" w:color="auto"/>
          </w:divBdr>
        </w:div>
        <w:div w:id="255404170">
          <w:marLeft w:val="446"/>
          <w:marRight w:val="0"/>
          <w:marTop w:val="60"/>
          <w:marBottom w:val="80"/>
          <w:divBdr>
            <w:top w:val="none" w:sz="0" w:space="0" w:color="auto"/>
            <w:left w:val="none" w:sz="0" w:space="0" w:color="auto"/>
            <w:bottom w:val="none" w:sz="0" w:space="0" w:color="auto"/>
            <w:right w:val="none" w:sz="0" w:space="0" w:color="auto"/>
          </w:divBdr>
        </w:div>
        <w:div w:id="260643769">
          <w:marLeft w:val="446"/>
          <w:marRight w:val="0"/>
          <w:marTop w:val="0"/>
          <w:marBottom w:val="80"/>
          <w:divBdr>
            <w:top w:val="none" w:sz="0" w:space="0" w:color="auto"/>
            <w:left w:val="none" w:sz="0" w:space="0" w:color="auto"/>
            <w:bottom w:val="none" w:sz="0" w:space="0" w:color="auto"/>
            <w:right w:val="none" w:sz="0" w:space="0" w:color="auto"/>
          </w:divBdr>
        </w:div>
        <w:div w:id="396317209">
          <w:marLeft w:val="446"/>
          <w:marRight w:val="0"/>
          <w:marTop w:val="0"/>
          <w:marBottom w:val="80"/>
          <w:divBdr>
            <w:top w:val="none" w:sz="0" w:space="0" w:color="auto"/>
            <w:left w:val="none" w:sz="0" w:space="0" w:color="auto"/>
            <w:bottom w:val="none" w:sz="0" w:space="0" w:color="auto"/>
            <w:right w:val="none" w:sz="0" w:space="0" w:color="auto"/>
          </w:divBdr>
        </w:div>
        <w:div w:id="537007395">
          <w:marLeft w:val="446"/>
          <w:marRight w:val="0"/>
          <w:marTop w:val="0"/>
          <w:marBottom w:val="80"/>
          <w:divBdr>
            <w:top w:val="none" w:sz="0" w:space="0" w:color="auto"/>
            <w:left w:val="none" w:sz="0" w:space="0" w:color="auto"/>
            <w:bottom w:val="none" w:sz="0" w:space="0" w:color="auto"/>
            <w:right w:val="none" w:sz="0" w:space="0" w:color="auto"/>
          </w:divBdr>
        </w:div>
        <w:div w:id="617759563">
          <w:marLeft w:val="446"/>
          <w:marRight w:val="0"/>
          <w:marTop w:val="0"/>
          <w:marBottom w:val="80"/>
          <w:divBdr>
            <w:top w:val="none" w:sz="0" w:space="0" w:color="auto"/>
            <w:left w:val="none" w:sz="0" w:space="0" w:color="auto"/>
            <w:bottom w:val="none" w:sz="0" w:space="0" w:color="auto"/>
            <w:right w:val="none" w:sz="0" w:space="0" w:color="auto"/>
          </w:divBdr>
        </w:div>
        <w:div w:id="664361586">
          <w:marLeft w:val="446"/>
          <w:marRight w:val="0"/>
          <w:marTop w:val="0"/>
          <w:marBottom w:val="80"/>
          <w:divBdr>
            <w:top w:val="none" w:sz="0" w:space="0" w:color="auto"/>
            <w:left w:val="none" w:sz="0" w:space="0" w:color="auto"/>
            <w:bottom w:val="none" w:sz="0" w:space="0" w:color="auto"/>
            <w:right w:val="none" w:sz="0" w:space="0" w:color="auto"/>
          </w:divBdr>
        </w:div>
        <w:div w:id="758255577">
          <w:marLeft w:val="446"/>
          <w:marRight w:val="0"/>
          <w:marTop w:val="0"/>
          <w:marBottom w:val="80"/>
          <w:divBdr>
            <w:top w:val="none" w:sz="0" w:space="0" w:color="auto"/>
            <w:left w:val="none" w:sz="0" w:space="0" w:color="auto"/>
            <w:bottom w:val="none" w:sz="0" w:space="0" w:color="auto"/>
            <w:right w:val="none" w:sz="0" w:space="0" w:color="auto"/>
          </w:divBdr>
        </w:div>
        <w:div w:id="775758987">
          <w:marLeft w:val="446"/>
          <w:marRight w:val="0"/>
          <w:marTop w:val="0"/>
          <w:marBottom w:val="80"/>
          <w:divBdr>
            <w:top w:val="none" w:sz="0" w:space="0" w:color="auto"/>
            <w:left w:val="none" w:sz="0" w:space="0" w:color="auto"/>
            <w:bottom w:val="none" w:sz="0" w:space="0" w:color="auto"/>
            <w:right w:val="none" w:sz="0" w:space="0" w:color="auto"/>
          </w:divBdr>
        </w:div>
        <w:div w:id="1053652184">
          <w:marLeft w:val="446"/>
          <w:marRight w:val="0"/>
          <w:marTop w:val="0"/>
          <w:marBottom w:val="80"/>
          <w:divBdr>
            <w:top w:val="none" w:sz="0" w:space="0" w:color="auto"/>
            <w:left w:val="none" w:sz="0" w:space="0" w:color="auto"/>
            <w:bottom w:val="none" w:sz="0" w:space="0" w:color="auto"/>
            <w:right w:val="none" w:sz="0" w:space="0" w:color="auto"/>
          </w:divBdr>
        </w:div>
        <w:div w:id="1185557954">
          <w:marLeft w:val="446"/>
          <w:marRight w:val="0"/>
          <w:marTop w:val="0"/>
          <w:marBottom w:val="80"/>
          <w:divBdr>
            <w:top w:val="none" w:sz="0" w:space="0" w:color="auto"/>
            <w:left w:val="none" w:sz="0" w:space="0" w:color="auto"/>
            <w:bottom w:val="none" w:sz="0" w:space="0" w:color="auto"/>
            <w:right w:val="none" w:sz="0" w:space="0" w:color="auto"/>
          </w:divBdr>
        </w:div>
        <w:div w:id="1568490298">
          <w:marLeft w:val="446"/>
          <w:marRight w:val="0"/>
          <w:marTop w:val="0"/>
          <w:marBottom w:val="80"/>
          <w:divBdr>
            <w:top w:val="none" w:sz="0" w:space="0" w:color="auto"/>
            <w:left w:val="none" w:sz="0" w:space="0" w:color="auto"/>
            <w:bottom w:val="none" w:sz="0" w:space="0" w:color="auto"/>
            <w:right w:val="none" w:sz="0" w:space="0" w:color="auto"/>
          </w:divBdr>
        </w:div>
        <w:div w:id="1691953512">
          <w:marLeft w:val="446"/>
          <w:marRight w:val="0"/>
          <w:marTop w:val="0"/>
          <w:marBottom w:val="80"/>
          <w:divBdr>
            <w:top w:val="none" w:sz="0" w:space="0" w:color="auto"/>
            <w:left w:val="none" w:sz="0" w:space="0" w:color="auto"/>
            <w:bottom w:val="none" w:sz="0" w:space="0" w:color="auto"/>
            <w:right w:val="none" w:sz="0" w:space="0" w:color="auto"/>
          </w:divBdr>
        </w:div>
        <w:div w:id="1925452397">
          <w:marLeft w:val="446"/>
          <w:marRight w:val="0"/>
          <w:marTop w:val="0"/>
          <w:marBottom w:val="80"/>
          <w:divBdr>
            <w:top w:val="none" w:sz="0" w:space="0" w:color="auto"/>
            <w:left w:val="none" w:sz="0" w:space="0" w:color="auto"/>
            <w:bottom w:val="none" w:sz="0" w:space="0" w:color="auto"/>
            <w:right w:val="none" w:sz="0" w:space="0" w:color="auto"/>
          </w:divBdr>
        </w:div>
        <w:div w:id="1963997919">
          <w:marLeft w:val="446"/>
          <w:marRight w:val="0"/>
          <w:marTop w:val="0"/>
          <w:marBottom w:val="80"/>
          <w:divBdr>
            <w:top w:val="none" w:sz="0" w:space="0" w:color="auto"/>
            <w:left w:val="none" w:sz="0" w:space="0" w:color="auto"/>
            <w:bottom w:val="none" w:sz="0" w:space="0" w:color="auto"/>
            <w:right w:val="none" w:sz="0" w:space="0" w:color="auto"/>
          </w:divBdr>
        </w:div>
      </w:divsChild>
    </w:div>
    <w:div w:id="913246398">
      <w:bodyDiv w:val="1"/>
      <w:marLeft w:val="0"/>
      <w:marRight w:val="0"/>
      <w:marTop w:val="0"/>
      <w:marBottom w:val="0"/>
      <w:divBdr>
        <w:top w:val="none" w:sz="0" w:space="0" w:color="auto"/>
        <w:left w:val="none" w:sz="0" w:space="0" w:color="auto"/>
        <w:bottom w:val="none" w:sz="0" w:space="0" w:color="auto"/>
        <w:right w:val="none" w:sz="0" w:space="0" w:color="auto"/>
      </w:divBdr>
    </w:div>
    <w:div w:id="921061451">
      <w:bodyDiv w:val="1"/>
      <w:marLeft w:val="0"/>
      <w:marRight w:val="0"/>
      <w:marTop w:val="0"/>
      <w:marBottom w:val="0"/>
      <w:divBdr>
        <w:top w:val="none" w:sz="0" w:space="0" w:color="auto"/>
        <w:left w:val="none" w:sz="0" w:space="0" w:color="auto"/>
        <w:bottom w:val="none" w:sz="0" w:space="0" w:color="auto"/>
        <w:right w:val="none" w:sz="0" w:space="0" w:color="auto"/>
      </w:divBdr>
      <w:divsChild>
        <w:div w:id="292710835">
          <w:marLeft w:val="994"/>
          <w:marRight w:val="0"/>
          <w:marTop w:val="0"/>
          <w:marBottom w:val="0"/>
          <w:divBdr>
            <w:top w:val="none" w:sz="0" w:space="0" w:color="auto"/>
            <w:left w:val="none" w:sz="0" w:space="0" w:color="auto"/>
            <w:bottom w:val="none" w:sz="0" w:space="0" w:color="auto"/>
            <w:right w:val="none" w:sz="0" w:space="0" w:color="auto"/>
          </w:divBdr>
        </w:div>
        <w:div w:id="1070229149">
          <w:marLeft w:val="994"/>
          <w:marRight w:val="0"/>
          <w:marTop w:val="0"/>
          <w:marBottom w:val="0"/>
          <w:divBdr>
            <w:top w:val="none" w:sz="0" w:space="0" w:color="auto"/>
            <w:left w:val="none" w:sz="0" w:space="0" w:color="auto"/>
            <w:bottom w:val="none" w:sz="0" w:space="0" w:color="auto"/>
            <w:right w:val="none" w:sz="0" w:space="0" w:color="auto"/>
          </w:divBdr>
        </w:div>
        <w:div w:id="1128014141">
          <w:marLeft w:val="994"/>
          <w:marRight w:val="0"/>
          <w:marTop w:val="0"/>
          <w:marBottom w:val="0"/>
          <w:divBdr>
            <w:top w:val="none" w:sz="0" w:space="0" w:color="auto"/>
            <w:left w:val="none" w:sz="0" w:space="0" w:color="auto"/>
            <w:bottom w:val="none" w:sz="0" w:space="0" w:color="auto"/>
            <w:right w:val="none" w:sz="0" w:space="0" w:color="auto"/>
          </w:divBdr>
        </w:div>
        <w:div w:id="1221864036">
          <w:marLeft w:val="994"/>
          <w:marRight w:val="0"/>
          <w:marTop w:val="0"/>
          <w:marBottom w:val="0"/>
          <w:divBdr>
            <w:top w:val="none" w:sz="0" w:space="0" w:color="auto"/>
            <w:left w:val="none" w:sz="0" w:space="0" w:color="auto"/>
            <w:bottom w:val="none" w:sz="0" w:space="0" w:color="auto"/>
            <w:right w:val="none" w:sz="0" w:space="0" w:color="auto"/>
          </w:divBdr>
        </w:div>
        <w:div w:id="1995598922">
          <w:marLeft w:val="994"/>
          <w:marRight w:val="0"/>
          <w:marTop w:val="0"/>
          <w:marBottom w:val="0"/>
          <w:divBdr>
            <w:top w:val="none" w:sz="0" w:space="0" w:color="auto"/>
            <w:left w:val="none" w:sz="0" w:space="0" w:color="auto"/>
            <w:bottom w:val="none" w:sz="0" w:space="0" w:color="auto"/>
            <w:right w:val="none" w:sz="0" w:space="0" w:color="auto"/>
          </w:divBdr>
        </w:div>
      </w:divsChild>
    </w:div>
    <w:div w:id="949437129">
      <w:bodyDiv w:val="1"/>
      <w:marLeft w:val="0"/>
      <w:marRight w:val="0"/>
      <w:marTop w:val="0"/>
      <w:marBottom w:val="0"/>
      <w:divBdr>
        <w:top w:val="none" w:sz="0" w:space="0" w:color="auto"/>
        <w:left w:val="none" w:sz="0" w:space="0" w:color="auto"/>
        <w:bottom w:val="none" w:sz="0" w:space="0" w:color="auto"/>
        <w:right w:val="none" w:sz="0" w:space="0" w:color="auto"/>
      </w:divBdr>
    </w:div>
    <w:div w:id="1014920140">
      <w:bodyDiv w:val="1"/>
      <w:marLeft w:val="0"/>
      <w:marRight w:val="0"/>
      <w:marTop w:val="0"/>
      <w:marBottom w:val="0"/>
      <w:divBdr>
        <w:top w:val="none" w:sz="0" w:space="0" w:color="auto"/>
        <w:left w:val="none" w:sz="0" w:space="0" w:color="auto"/>
        <w:bottom w:val="none" w:sz="0" w:space="0" w:color="auto"/>
        <w:right w:val="none" w:sz="0" w:space="0" w:color="auto"/>
      </w:divBdr>
      <w:divsChild>
        <w:div w:id="952829654">
          <w:marLeft w:val="446"/>
          <w:marRight w:val="0"/>
          <w:marTop w:val="120"/>
          <w:marBottom w:val="0"/>
          <w:divBdr>
            <w:top w:val="none" w:sz="0" w:space="0" w:color="auto"/>
            <w:left w:val="none" w:sz="0" w:space="0" w:color="auto"/>
            <w:bottom w:val="none" w:sz="0" w:space="0" w:color="auto"/>
            <w:right w:val="none" w:sz="0" w:space="0" w:color="auto"/>
          </w:divBdr>
        </w:div>
        <w:div w:id="2056345281">
          <w:marLeft w:val="446"/>
          <w:marRight w:val="0"/>
          <w:marTop w:val="0"/>
          <w:marBottom w:val="0"/>
          <w:divBdr>
            <w:top w:val="none" w:sz="0" w:space="0" w:color="auto"/>
            <w:left w:val="none" w:sz="0" w:space="0" w:color="auto"/>
            <w:bottom w:val="none" w:sz="0" w:space="0" w:color="auto"/>
            <w:right w:val="none" w:sz="0" w:space="0" w:color="auto"/>
          </w:divBdr>
        </w:div>
      </w:divsChild>
    </w:div>
    <w:div w:id="1048410838">
      <w:bodyDiv w:val="1"/>
      <w:marLeft w:val="0"/>
      <w:marRight w:val="0"/>
      <w:marTop w:val="0"/>
      <w:marBottom w:val="0"/>
      <w:divBdr>
        <w:top w:val="none" w:sz="0" w:space="0" w:color="auto"/>
        <w:left w:val="none" w:sz="0" w:space="0" w:color="auto"/>
        <w:bottom w:val="none" w:sz="0" w:space="0" w:color="auto"/>
        <w:right w:val="none" w:sz="0" w:space="0" w:color="auto"/>
      </w:divBdr>
    </w:div>
    <w:div w:id="1110127276">
      <w:bodyDiv w:val="1"/>
      <w:marLeft w:val="0"/>
      <w:marRight w:val="0"/>
      <w:marTop w:val="0"/>
      <w:marBottom w:val="0"/>
      <w:divBdr>
        <w:top w:val="none" w:sz="0" w:space="0" w:color="auto"/>
        <w:left w:val="none" w:sz="0" w:space="0" w:color="auto"/>
        <w:bottom w:val="none" w:sz="0" w:space="0" w:color="auto"/>
        <w:right w:val="none" w:sz="0" w:space="0" w:color="auto"/>
      </w:divBdr>
      <w:divsChild>
        <w:div w:id="540675732">
          <w:marLeft w:val="0"/>
          <w:marRight w:val="0"/>
          <w:marTop w:val="0"/>
          <w:marBottom w:val="0"/>
          <w:divBdr>
            <w:top w:val="none" w:sz="0" w:space="0" w:color="auto"/>
            <w:left w:val="none" w:sz="0" w:space="0" w:color="auto"/>
            <w:bottom w:val="none" w:sz="0" w:space="0" w:color="auto"/>
            <w:right w:val="none" w:sz="0" w:space="0" w:color="auto"/>
          </w:divBdr>
          <w:divsChild>
            <w:div w:id="702172923">
              <w:marLeft w:val="0"/>
              <w:marRight w:val="0"/>
              <w:marTop w:val="0"/>
              <w:marBottom w:val="315"/>
              <w:divBdr>
                <w:top w:val="none" w:sz="0" w:space="0" w:color="auto"/>
                <w:left w:val="none" w:sz="0" w:space="0" w:color="auto"/>
                <w:bottom w:val="none" w:sz="0" w:space="0" w:color="auto"/>
                <w:right w:val="none" w:sz="0" w:space="0" w:color="auto"/>
              </w:divBdr>
              <w:divsChild>
                <w:div w:id="913784330">
                  <w:marLeft w:val="0"/>
                  <w:marRight w:val="0"/>
                  <w:marTop w:val="0"/>
                  <w:marBottom w:val="0"/>
                  <w:divBdr>
                    <w:top w:val="none" w:sz="0" w:space="0" w:color="auto"/>
                    <w:left w:val="none" w:sz="0" w:space="0" w:color="auto"/>
                    <w:bottom w:val="none" w:sz="0" w:space="0" w:color="auto"/>
                    <w:right w:val="none" w:sz="0" w:space="0" w:color="auto"/>
                  </w:divBdr>
                  <w:divsChild>
                    <w:div w:id="330062509">
                      <w:marLeft w:val="0"/>
                      <w:marRight w:val="-315"/>
                      <w:marTop w:val="0"/>
                      <w:marBottom w:val="0"/>
                      <w:divBdr>
                        <w:top w:val="none" w:sz="0" w:space="0" w:color="auto"/>
                        <w:left w:val="none" w:sz="0" w:space="0" w:color="auto"/>
                        <w:bottom w:val="none" w:sz="0" w:space="0" w:color="auto"/>
                        <w:right w:val="none" w:sz="0" w:space="0" w:color="auto"/>
                      </w:divBdr>
                      <w:divsChild>
                        <w:div w:id="1374891272">
                          <w:marLeft w:val="0"/>
                          <w:marRight w:val="0"/>
                          <w:marTop w:val="0"/>
                          <w:marBottom w:val="0"/>
                          <w:divBdr>
                            <w:top w:val="none" w:sz="0" w:space="0" w:color="auto"/>
                            <w:left w:val="none" w:sz="0" w:space="0" w:color="auto"/>
                            <w:bottom w:val="none" w:sz="0" w:space="0" w:color="auto"/>
                            <w:right w:val="none" w:sz="0" w:space="0" w:color="auto"/>
                          </w:divBdr>
                          <w:divsChild>
                            <w:div w:id="71126567">
                              <w:marLeft w:val="0"/>
                              <w:marRight w:val="0"/>
                              <w:marTop w:val="0"/>
                              <w:marBottom w:val="0"/>
                              <w:divBdr>
                                <w:top w:val="none" w:sz="0" w:space="0" w:color="auto"/>
                                <w:left w:val="none" w:sz="0" w:space="0" w:color="auto"/>
                                <w:bottom w:val="none" w:sz="0" w:space="0" w:color="auto"/>
                                <w:right w:val="none" w:sz="0" w:space="0" w:color="auto"/>
                              </w:divBdr>
                              <w:divsChild>
                                <w:div w:id="97876030">
                                  <w:marLeft w:val="0"/>
                                  <w:marRight w:val="0"/>
                                  <w:marTop w:val="0"/>
                                  <w:marBottom w:val="0"/>
                                  <w:divBdr>
                                    <w:top w:val="none" w:sz="0" w:space="0" w:color="auto"/>
                                    <w:left w:val="none" w:sz="0" w:space="0" w:color="auto"/>
                                    <w:bottom w:val="none" w:sz="0" w:space="0" w:color="auto"/>
                                    <w:right w:val="none" w:sz="0" w:space="0" w:color="auto"/>
                                  </w:divBdr>
                                  <w:divsChild>
                                    <w:div w:id="636448869">
                                      <w:marLeft w:val="0"/>
                                      <w:marRight w:val="0"/>
                                      <w:marTop w:val="0"/>
                                      <w:marBottom w:val="0"/>
                                      <w:divBdr>
                                        <w:top w:val="none" w:sz="0" w:space="0" w:color="auto"/>
                                        <w:left w:val="none" w:sz="0" w:space="0" w:color="auto"/>
                                        <w:bottom w:val="none" w:sz="0" w:space="0" w:color="auto"/>
                                        <w:right w:val="none" w:sz="0" w:space="0" w:color="auto"/>
                                      </w:divBdr>
                                      <w:divsChild>
                                        <w:div w:id="1780024488">
                                          <w:marLeft w:val="0"/>
                                          <w:marRight w:val="0"/>
                                          <w:marTop w:val="0"/>
                                          <w:marBottom w:val="0"/>
                                          <w:divBdr>
                                            <w:top w:val="none" w:sz="0" w:space="0" w:color="auto"/>
                                            <w:left w:val="none" w:sz="0" w:space="0" w:color="auto"/>
                                            <w:bottom w:val="none" w:sz="0" w:space="0" w:color="auto"/>
                                            <w:right w:val="none" w:sz="0" w:space="0" w:color="auto"/>
                                          </w:divBdr>
                                          <w:divsChild>
                                            <w:div w:id="1861233863">
                                              <w:marLeft w:val="0"/>
                                              <w:marRight w:val="0"/>
                                              <w:marTop w:val="0"/>
                                              <w:marBottom w:val="480"/>
                                              <w:divBdr>
                                                <w:top w:val="none" w:sz="0" w:space="0" w:color="auto"/>
                                                <w:left w:val="none" w:sz="0" w:space="0" w:color="auto"/>
                                                <w:bottom w:val="none" w:sz="0" w:space="0" w:color="auto"/>
                                                <w:right w:val="none" w:sz="0" w:space="0" w:color="auto"/>
                                              </w:divBdr>
                                              <w:divsChild>
                                                <w:div w:id="11152140">
                                                  <w:marLeft w:val="0"/>
                                                  <w:marRight w:val="0"/>
                                                  <w:marTop w:val="0"/>
                                                  <w:marBottom w:val="0"/>
                                                  <w:divBdr>
                                                    <w:top w:val="none" w:sz="0" w:space="0" w:color="auto"/>
                                                    <w:left w:val="none" w:sz="0" w:space="0" w:color="auto"/>
                                                    <w:bottom w:val="none" w:sz="0" w:space="0" w:color="auto"/>
                                                    <w:right w:val="none" w:sz="0" w:space="0" w:color="auto"/>
                                                  </w:divBdr>
                                                  <w:divsChild>
                                                    <w:div w:id="2265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020398">
      <w:bodyDiv w:val="1"/>
      <w:marLeft w:val="0"/>
      <w:marRight w:val="0"/>
      <w:marTop w:val="0"/>
      <w:marBottom w:val="0"/>
      <w:divBdr>
        <w:top w:val="none" w:sz="0" w:space="0" w:color="auto"/>
        <w:left w:val="none" w:sz="0" w:space="0" w:color="auto"/>
        <w:bottom w:val="none" w:sz="0" w:space="0" w:color="auto"/>
        <w:right w:val="none" w:sz="0" w:space="0" w:color="auto"/>
      </w:divBdr>
    </w:div>
    <w:div w:id="1183395119">
      <w:bodyDiv w:val="1"/>
      <w:marLeft w:val="0"/>
      <w:marRight w:val="0"/>
      <w:marTop w:val="0"/>
      <w:marBottom w:val="0"/>
      <w:divBdr>
        <w:top w:val="none" w:sz="0" w:space="0" w:color="auto"/>
        <w:left w:val="none" w:sz="0" w:space="0" w:color="auto"/>
        <w:bottom w:val="none" w:sz="0" w:space="0" w:color="auto"/>
        <w:right w:val="none" w:sz="0" w:space="0" w:color="auto"/>
      </w:divBdr>
      <w:divsChild>
        <w:div w:id="1818573683">
          <w:marLeft w:val="0"/>
          <w:marRight w:val="0"/>
          <w:marTop w:val="0"/>
          <w:marBottom w:val="0"/>
          <w:divBdr>
            <w:top w:val="none" w:sz="0" w:space="0" w:color="auto"/>
            <w:left w:val="none" w:sz="0" w:space="0" w:color="auto"/>
            <w:bottom w:val="none" w:sz="0" w:space="0" w:color="auto"/>
            <w:right w:val="none" w:sz="0" w:space="0" w:color="auto"/>
          </w:divBdr>
          <w:divsChild>
            <w:div w:id="1842233004">
              <w:marLeft w:val="0"/>
              <w:marRight w:val="0"/>
              <w:marTop w:val="0"/>
              <w:marBottom w:val="315"/>
              <w:divBdr>
                <w:top w:val="none" w:sz="0" w:space="0" w:color="auto"/>
                <w:left w:val="none" w:sz="0" w:space="0" w:color="auto"/>
                <w:bottom w:val="none" w:sz="0" w:space="0" w:color="auto"/>
                <w:right w:val="none" w:sz="0" w:space="0" w:color="auto"/>
              </w:divBdr>
              <w:divsChild>
                <w:div w:id="831409364">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315"/>
                      <w:marTop w:val="0"/>
                      <w:marBottom w:val="0"/>
                      <w:divBdr>
                        <w:top w:val="none" w:sz="0" w:space="0" w:color="auto"/>
                        <w:left w:val="none" w:sz="0" w:space="0" w:color="auto"/>
                        <w:bottom w:val="none" w:sz="0" w:space="0" w:color="auto"/>
                        <w:right w:val="none" w:sz="0" w:space="0" w:color="auto"/>
                      </w:divBdr>
                      <w:divsChild>
                        <w:div w:id="1648432012">
                          <w:marLeft w:val="0"/>
                          <w:marRight w:val="0"/>
                          <w:marTop w:val="0"/>
                          <w:marBottom w:val="0"/>
                          <w:divBdr>
                            <w:top w:val="none" w:sz="0" w:space="0" w:color="auto"/>
                            <w:left w:val="none" w:sz="0" w:space="0" w:color="auto"/>
                            <w:bottom w:val="none" w:sz="0" w:space="0" w:color="auto"/>
                            <w:right w:val="none" w:sz="0" w:space="0" w:color="auto"/>
                          </w:divBdr>
                          <w:divsChild>
                            <w:div w:id="251165270">
                              <w:marLeft w:val="0"/>
                              <w:marRight w:val="0"/>
                              <w:marTop w:val="0"/>
                              <w:marBottom w:val="0"/>
                              <w:divBdr>
                                <w:top w:val="none" w:sz="0" w:space="0" w:color="auto"/>
                                <w:left w:val="none" w:sz="0" w:space="0" w:color="auto"/>
                                <w:bottom w:val="none" w:sz="0" w:space="0" w:color="auto"/>
                                <w:right w:val="none" w:sz="0" w:space="0" w:color="auto"/>
                              </w:divBdr>
                              <w:divsChild>
                                <w:div w:id="1944800365">
                                  <w:marLeft w:val="0"/>
                                  <w:marRight w:val="0"/>
                                  <w:marTop w:val="0"/>
                                  <w:marBottom w:val="0"/>
                                  <w:divBdr>
                                    <w:top w:val="none" w:sz="0" w:space="0" w:color="auto"/>
                                    <w:left w:val="none" w:sz="0" w:space="0" w:color="auto"/>
                                    <w:bottom w:val="none" w:sz="0" w:space="0" w:color="auto"/>
                                    <w:right w:val="none" w:sz="0" w:space="0" w:color="auto"/>
                                  </w:divBdr>
                                  <w:divsChild>
                                    <w:div w:id="1555773046">
                                      <w:marLeft w:val="0"/>
                                      <w:marRight w:val="0"/>
                                      <w:marTop w:val="0"/>
                                      <w:marBottom w:val="0"/>
                                      <w:divBdr>
                                        <w:top w:val="none" w:sz="0" w:space="0" w:color="auto"/>
                                        <w:left w:val="none" w:sz="0" w:space="0" w:color="auto"/>
                                        <w:bottom w:val="none" w:sz="0" w:space="0" w:color="auto"/>
                                        <w:right w:val="none" w:sz="0" w:space="0" w:color="auto"/>
                                      </w:divBdr>
                                      <w:divsChild>
                                        <w:div w:id="1637494079">
                                          <w:marLeft w:val="0"/>
                                          <w:marRight w:val="0"/>
                                          <w:marTop w:val="0"/>
                                          <w:marBottom w:val="0"/>
                                          <w:divBdr>
                                            <w:top w:val="none" w:sz="0" w:space="0" w:color="auto"/>
                                            <w:left w:val="none" w:sz="0" w:space="0" w:color="auto"/>
                                            <w:bottom w:val="none" w:sz="0" w:space="0" w:color="auto"/>
                                            <w:right w:val="none" w:sz="0" w:space="0" w:color="auto"/>
                                          </w:divBdr>
                                          <w:divsChild>
                                            <w:div w:id="598412938">
                                              <w:marLeft w:val="0"/>
                                              <w:marRight w:val="0"/>
                                              <w:marTop w:val="0"/>
                                              <w:marBottom w:val="0"/>
                                              <w:divBdr>
                                                <w:top w:val="none" w:sz="0" w:space="0" w:color="auto"/>
                                                <w:left w:val="none" w:sz="0" w:space="0" w:color="auto"/>
                                                <w:bottom w:val="none" w:sz="0" w:space="0" w:color="auto"/>
                                                <w:right w:val="none" w:sz="0" w:space="0" w:color="auto"/>
                                              </w:divBdr>
                                              <w:divsChild>
                                                <w:div w:id="1597128286">
                                                  <w:marLeft w:val="0"/>
                                                  <w:marRight w:val="0"/>
                                                  <w:marTop w:val="0"/>
                                                  <w:marBottom w:val="0"/>
                                                  <w:divBdr>
                                                    <w:top w:val="none" w:sz="0" w:space="0" w:color="auto"/>
                                                    <w:left w:val="none" w:sz="0" w:space="0" w:color="auto"/>
                                                    <w:bottom w:val="none" w:sz="0" w:space="0" w:color="auto"/>
                                                    <w:right w:val="none" w:sz="0" w:space="0" w:color="auto"/>
                                                  </w:divBdr>
                                                  <w:divsChild>
                                                    <w:div w:id="788351434">
                                                      <w:marLeft w:val="0"/>
                                                      <w:marRight w:val="0"/>
                                                      <w:marTop w:val="0"/>
                                                      <w:marBottom w:val="0"/>
                                                      <w:divBdr>
                                                        <w:top w:val="none" w:sz="0" w:space="0" w:color="auto"/>
                                                        <w:left w:val="none" w:sz="0" w:space="0" w:color="auto"/>
                                                        <w:bottom w:val="none" w:sz="0" w:space="0" w:color="auto"/>
                                                        <w:right w:val="none" w:sz="0" w:space="0" w:color="auto"/>
                                                      </w:divBdr>
                                                      <w:divsChild>
                                                        <w:div w:id="10871204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4916">
      <w:bodyDiv w:val="1"/>
      <w:marLeft w:val="0"/>
      <w:marRight w:val="0"/>
      <w:marTop w:val="0"/>
      <w:marBottom w:val="0"/>
      <w:divBdr>
        <w:top w:val="none" w:sz="0" w:space="0" w:color="auto"/>
        <w:left w:val="none" w:sz="0" w:space="0" w:color="auto"/>
        <w:bottom w:val="none" w:sz="0" w:space="0" w:color="auto"/>
        <w:right w:val="none" w:sz="0" w:space="0" w:color="auto"/>
      </w:divBdr>
    </w:div>
    <w:div w:id="1238134369">
      <w:bodyDiv w:val="1"/>
      <w:marLeft w:val="0"/>
      <w:marRight w:val="0"/>
      <w:marTop w:val="0"/>
      <w:marBottom w:val="0"/>
      <w:divBdr>
        <w:top w:val="none" w:sz="0" w:space="0" w:color="auto"/>
        <w:left w:val="none" w:sz="0" w:space="0" w:color="auto"/>
        <w:bottom w:val="none" w:sz="0" w:space="0" w:color="auto"/>
        <w:right w:val="none" w:sz="0" w:space="0" w:color="auto"/>
      </w:divBdr>
    </w:div>
    <w:div w:id="1259364425">
      <w:bodyDiv w:val="1"/>
      <w:marLeft w:val="0"/>
      <w:marRight w:val="0"/>
      <w:marTop w:val="0"/>
      <w:marBottom w:val="0"/>
      <w:divBdr>
        <w:top w:val="none" w:sz="0" w:space="0" w:color="auto"/>
        <w:left w:val="none" w:sz="0" w:space="0" w:color="auto"/>
        <w:bottom w:val="none" w:sz="0" w:space="0" w:color="auto"/>
        <w:right w:val="none" w:sz="0" w:space="0" w:color="auto"/>
      </w:divBdr>
    </w:div>
    <w:div w:id="1300921064">
      <w:bodyDiv w:val="1"/>
      <w:marLeft w:val="0"/>
      <w:marRight w:val="0"/>
      <w:marTop w:val="0"/>
      <w:marBottom w:val="0"/>
      <w:divBdr>
        <w:top w:val="none" w:sz="0" w:space="0" w:color="auto"/>
        <w:left w:val="none" w:sz="0" w:space="0" w:color="auto"/>
        <w:bottom w:val="none" w:sz="0" w:space="0" w:color="auto"/>
        <w:right w:val="none" w:sz="0" w:space="0" w:color="auto"/>
      </w:divBdr>
      <w:divsChild>
        <w:div w:id="1535385821">
          <w:marLeft w:val="0"/>
          <w:marRight w:val="0"/>
          <w:marTop w:val="0"/>
          <w:marBottom w:val="0"/>
          <w:divBdr>
            <w:top w:val="none" w:sz="0" w:space="0" w:color="auto"/>
            <w:left w:val="none" w:sz="0" w:space="0" w:color="auto"/>
            <w:bottom w:val="none" w:sz="0" w:space="0" w:color="auto"/>
            <w:right w:val="none" w:sz="0" w:space="0" w:color="auto"/>
          </w:divBdr>
          <w:divsChild>
            <w:div w:id="302195106">
              <w:marLeft w:val="0"/>
              <w:marRight w:val="0"/>
              <w:marTop w:val="0"/>
              <w:marBottom w:val="315"/>
              <w:divBdr>
                <w:top w:val="none" w:sz="0" w:space="0" w:color="auto"/>
                <w:left w:val="none" w:sz="0" w:space="0" w:color="auto"/>
                <w:bottom w:val="none" w:sz="0" w:space="0" w:color="auto"/>
                <w:right w:val="none" w:sz="0" w:space="0" w:color="auto"/>
              </w:divBdr>
              <w:divsChild>
                <w:div w:id="1636787020">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0"/>
                      <w:marRight w:val="-315"/>
                      <w:marTop w:val="0"/>
                      <w:marBottom w:val="0"/>
                      <w:divBdr>
                        <w:top w:val="none" w:sz="0" w:space="0" w:color="auto"/>
                        <w:left w:val="none" w:sz="0" w:space="0" w:color="auto"/>
                        <w:bottom w:val="none" w:sz="0" w:space="0" w:color="auto"/>
                        <w:right w:val="none" w:sz="0" w:space="0" w:color="auto"/>
                      </w:divBdr>
                      <w:divsChild>
                        <w:div w:id="1526022531">
                          <w:marLeft w:val="0"/>
                          <w:marRight w:val="0"/>
                          <w:marTop w:val="0"/>
                          <w:marBottom w:val="0"/>
                          <w:divBdr>
                            <w:top w:val="none" w:sz="0" w:space="0" w:color="auto"/>
                            <w:left w:val="none" w:sz="0" w:space="0" w:color="auto"/>
                            <w:bottom w:val="none" w:sz="0" w:space="0" w:color="auto"/>
                            <w:right w:val="none" w:sz="0" w:space="0" w:color="auto"/>
                          </w:divBdr>
                          <w:divsChild>
                            <w:div w:id="82579933">
                              <w:marLeft w:val="0"/>
                              <w:marRight w:val="0"/>
                              <w:marTop w:val="0"/>
                              <w:marBottom w:val="0"/>
                              <w:divBdr>
                                <w:top w:val="none" w:sz="0" w:space="0" w:color="auto"/>
                                <w:left w:val="none" w:sz="0" w:space="0" w:color="auto"/>
                                <w:bottom w:val="none" w:sz="0" w:space="0" w:color="auto"/>
                                <w:right w:val="none" w:sz="0" w:space="0" w:color="auto"/>
                              </w:divBdr>
                              <w:divsChild>
                                <w:div w:id="1684820721">
                                  <w:marLeft w:val="0"/>
                                  <w:marRight w:val="0"/>
                                  <w:marTop w:val="0"/>
                                  <w:marBottom w:val="0"/>
                                  <w:divBdr>
                                    <w:top w:val="none" w:sz="0" w:space="0" w:color="auto"/>
                                    <w:left w:val="none" w:sz="0" w:space="0" w:color="auto"/>
                                    <w:bottom w:val="none" w:sz="0" w:space="0" w:color="auto"/>
                                    <w:right w:val="none" w:sz="0" w:space="0" w:color="auto"/>
                                  </w:divBdr>
                                  <w:divsChild>
                                    <w:div w:id="1672877927">
                                      <w:marLeft w:val="0"/>
                                      <w:marRight w:val="0"/>
                                      <w:marTop w:val="0"/>
                                      <w:marBottom w:val="0"/>
                                      <w:divBdr>
                                        <w:top w:val="none" w:sz="0" w:space="0" w:color="auto"/>
                                        <w:left w:val="none" w:sz="0" w:space="0" w:color="auto"/>
                                        <w:bottom w:val="none" w:sz="0" w:space="0" w:color="auto"/>
                                        <w:right w:val="none" w:sz="0" w:space="0" w:color="auto"/>
                                      </w:divBdr>
                                      <w:divsChild>
                                        <w:div w:id="2120753293">
                                          <w:marLeft w:val="0"/>
                                          <w:marRight w:val="0"/>
                                          <w:marTop w:val="0"/>
                                          <w:marBottom w:val="0"/>
                                          <w:divBdr>
                                            <w:top w:val="none" w:sz="0" w:space="0" w:color="auto"/>
                                            <w:left w:val="none" w:sz="0" w:space="0" w:color="auto"/>
                                            <w:bottom w:val="none" w:sz="0" w:space="0" w:color="auto"/>
                                            <w:right w:val="none" w:sz="0" w:space="0" w:color="auto"/>
                                          </w:divBdr>
                                          <w:divsChild>
                                            <w:div w:id="1441336267">
                                              <w:marLeft w:val="0"/>
                                              <w:marRight w:val="0"/>
                                              <w:marTop w:val="0"/>
                                              <w:marBottom w:val="0"/>
                                              <w:divBdr>
                                                <w:top w:val="none" w:sz="0" w:space="0" w:color="auto"/>
                                                <w:left w:val="none" w:sz="0" w:space="0" w:color="auto"/>
                                                <w:bottom w:val="none" w:sz="0" w:space="0" w:color="auto"/>
                                                <w:right w:val="none" w:sz="0" w:space="0" w:color="auto"/>
                                              </w:divBdr>
                                              <w:divsChild>
                                                <w:div w:id="893321468">
                                                  <w:marLeft w:val="0"/>
                                                  <w:marRight w:val="0"/>
                                                  <w:marTop w:val="0"/>
                                                  <w:marBottom w:val="0"/>
                                                  <w:divBdr>
                                                    <w:top w:val="none" w:sz="0" w:space="0" w:color="auto"/>
                                                    <w:left w:val="none" w:sz="0" w:space="0" w:color="auto"/>
                                                    <w:bottom w:val="none" w:sz="0" w:space="0" w:color="auto"/>
                                                    <w:right w:val="none" w:sz="0" w:space="0" w:color="auto"/>
                                                  </w:divBdr>
                                                  <w:divsChild>
                                                    <w:div w:id="1252272292">
                                                      <w:marLeft w:val="0"/>
                                                      <w:marRight w:val="0"/>
                                                      <w:marTop w:val="0"/>
                                                      <w:marBottom w:val="0"/>
                                                      <w:divBdr>
                                                        <w:top w:val="none" w:sz="0" w:space="0" w:color="auto"/>
                                                        <w:left w:val="none" w:sz="0" w:space="0" w:color="auto"/>
                                                        <w:bottom w:val="none" w:sz="0" w:space="0" w:color="auto"/>
                                                        <w:right w:val="none" w:sz="0" w:space="0" w:color="auto"/>
                                                      </w:divBdr>
                                                      <w:divsChild>
                                                        <w:div w:id="9988439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040267">
      <w:bodyDiv w:val="1"/>
      <w:marLeft w:val="0"/>
      <w:marRight w:val="0"/>
      <w:marTop w:val="0"/>
      <w:marBottom w:val="0"/>
      <w:divBdr>
        <w:top w:val="none" w:sz="0" w:space="0" w:color="auto"/>
        <w:left w:val="none" w:sz="0" w:space="0" w:color="auto"/>
        <w:bottom w:val="none" w:sz="0" w:space="0" w:color="auto"/>
        <w:right w:val="none" w:sz="0" w:space="0" w:color="auto"/>
      </w:divBdr>
    </w:div>
    <w:div w:id="1607426463">
      <w:bodyDiv w:val="1"/>
      <w:marLeft w:val="0"/>
      <w:marRight w:val="0"/>
      <w:marTop w:val="0"/>
      <w:marBottom w:val="0"/>
      <w:divBdr>
        <w:top w:val="none" w:sz="0" w:space="0" w:color="auto"/>
        <w:left w:val="none" w:sz="0" w:space="0" w:color="auto"/>
        <w:bottom w:val="none" w:sz="0" w:space="0" w:color="auto"/>
        <w:right w:val="none" w:sz="0" w:space="0" w:color="auto"/>
      </w:divBdr>
      <w:divsChild>
        <w:div w:id="470025732">
          <w:marLeft w:val="0"/>
          <w:marRight w:val="0"/>
          <w:marTop w:val="0"/>
          <w:marBottom w:val="0"/>
          <w:divBdr>
            <w:top w:val="none" w:sz="0" w:space="0" w:color="auto"/>
            <w:left w:val="none" w:sz="0" w:space="0" w:color="auto"/>
            <w:bottom w:val="none" w:sz="0" w:space="0" w:color="auto"/>
            <w:right w:val="none" w:sz="0" w:space="0" w:color="auto"/>
          </w:divBdr>
          <w:divsChild>
            <w:div w:id="1812408300">
              <w:marLeft w:val="0"/>
              <w:marRight w:val="0"/>
              <w:marTop w:val="0"/>
              <w:marBottom w:val="315"/>
              <w:divBdr>
                <w:top w:val="none" w:sz="0" w:space="0" w:color="auto"/>
                <w:left w:val="none" w:sz="0" w:space="0" w:color="auto"/>
                <w:bottom w:val="none" w:sz="0" w:space="0" w:color="auto"/>
                <w:right w:val="none" w:sz="0" w:space="0" w:color="auto"/>
              </w:divBdr>
              <w:divsChild>
                <w:div w:id="1397244839">
                  <w:marLeft w:val="0"/>
                  <w:marRight w:val="0"/>
                  <w:marTop w:val="0"/>
                  <w:marBottom w:val="0"/>
                  <w:divBdr>
                    <w:top w:val="none" w:sz="0" w:space="0" w:color="auto"/>
                    <w:left w:val="none" w:sz="0" w:space="0" w:color="auto"/>
                    <w:bottom w:val="none" w:sz="0" w:space="0" w:color="auto"/>
                    <w:right w:val="none" w:sz="0" w:space="0" w:color="auto"/>
                  </w:divBdr>
                  <w:divsChild>
                    <w:div w:id="430054104">
                      <w:marLeft w:val="0"/>
                      <w:marRight w:val="-315"/>
                      <w:marTop w:val="0"/>
                      <w:marBottom w:val="0"/>
                      <w:divBdr>
                        <w:top w:val="none" w:sz="0" w:space="0" w:color="auto"/>
                        <w:left w:val="none" w:sz="0" w:space="0" w:color="auto"/>
                        <w:bottom w:val="none" w:sz="0" w:space="0" w:color="auto"/>
                        <w:right w:val="none" w:sz="0" w:space="0" w:color="auto"/>
                      </w:divBdr>
                      <w:divsChild>
                        <w:div w:id="1867788309">
                          <w:marLeft w:val="0"/>
                          <w:marRight w:val="0"/>
                          <w:marTop w:val="0"/>
                          <w:marBottom w:val="0"/>
                          <w:divBdr>
                            <w:top w:val="none" w:sz="0" w:space="0" w:color="auto"/>
                            <w:left w:val="none" w:sz="0" w:space="0" w:color="auto"/>
                            <w:bottom w:val="none" w:sz="0" w:space="0" w:color="auto"/>
                            <w:right w:val="none" w:sz="0" w:space="0" w:color="auto"/>
                          </w:divBdr>
                          <w:divsChild>
                            <w:div w:id="1732465936">
                              <w:marLeft w:val="0"/>
                              <w:marRight w:val="0"/>
                              <w:marTop w:val="0"/>
                              <w:marBottom w:val="0"/>
                              <w:divBdr>
                                <w:top w:val="none" w:sz="0" w:space="0" w:color="auto"/>
                                <w:left w:val="none" w:sz="0" w:space="0" w:color="auto"/>
                                <w:bottom w:val="none" w:sz="0" w:space="0" w:color="auto"/>
                                <w:right w:val="none" w:sz="0" w:space="0" w:color="auto"/>
                              </w:divBdr>
                              <w:divsChild>
                                <w:div w:id="977151989">
                                  <w:marLeft w:val="0"/>
                                  <w:marRight w:val="0"/>
                                  <w:marTop w:val="0"/>
                                  <w:marBottom w:val="0"/>
                                  <w:divBdr>
                                    <w:top w:val="none" w:sz="0" w:space="0" w:color="auto"/>
                                    <w:left w:val="none" w:sz="0" w:space="0" w:color="auto"/>
                                    <w:bottom w:val="none" w:sz="0" w:space="0" w:color="auto"/>
                                    <w:right w:val="none" w:sz="0" w:space="0" w:color="auto"/>
                                  </w:divBdr>
                                  <w:divsChild>
                                    <w:div w:id="246614148">
                                      <w:marLeft w:val="0"/>
                                      <w:marRight w:val="0"/>
                                      <w:marTop w:val="0"/>
                                      <w:marBottom w:val="0"/>
                                      <w:divBdr>
                                        <w:top w:val="none" w:sz="0" w:space="0" w:color="auto"/>
                                        <w:left w:val="none" w:sz="0" w:space="0" w:color="auto"/>
                                        <w:bottom w:val="none" w:sz="0" w:space="0" w:color="auto"/>
                                        <w:right w:val="none" w:sz="0" w:space="0" w:color="auto"/>
                                      </w:divBdr>
                                      <w:divsChild>
                                        <w:div w:id="1738278759">
                                          <w:marLeft w:val="0"/>
                                          <w:marRight w:val="0"/>
                                          <w:marTop w:val="0"/>
                                          <w:marBottom w:val="0"/>
                                          <w:divBdr>
                                            <w:top w:val="none" w:sz="0" w:space="0" w:color="auto"/>
                                            <w:left w:val="none" w:sz="0" w:space="0" w:color="auto"/>
                                            <w:bottom w:val="none" w:sz="0" w:space="0" w:color="auto"/>
                                            <w:right w:val="none" w:sz="0" w:space="0" w:color="auto"/>
                                          </w:divBdr>
                                          <w:divsChild>
                                            <w:div w:id="173761395">
                                              <w:marLeft w:val="0"/>
                                              <w:marRight w:val="0"/>
                                              <w:marTop w:val="0"/>
                                              <w:marBottom w:val="0"/>
                                              <w:divBdr>
                                                <w:top w:val="none" w:sz="0" w:space="0" w:color="auto"/>
                                                <w:left w:val="none" w:sz="0" w:space="0" w:color="auto"/>
                                                <w:bottom w:val="none" w:sz="0" w:space="0" w:color="auto"/>
                                                <w:right w:val="none" w:sz="0" w:space="0" w:color="auto"/>
                                              </w:divBdr>
                                              <w:divsChild>
                                                <w:div w:id="939527679">
                                                  <w:marLeft w:val="0"/>
                                                  <w:marRight w:val="0"/>
                                                  <w:marTop w:val="0"/>
                                                  <w:marBottom w:val="0"/>
                                                  <w:divBdr>
                                                    <w:top w:val="none" w:sz="0" w:space="0" w:color="auto"/>
                                                    <w:left w:val="none" w:sz="0" w:space="0" w:color="auto"/>
                                                    <w:bottom w:val="none" w:sz="0" w:space="0" w:color="auto"/>
                                                    <w:right w:val="none" w:sz="0" w:space="0" w:color="auto"/>
                                                  </w:divBdr>
                                                  <w:divsChild>
                                                    <w:div w:id="1335113550">
                                                      <w:marLeft w:val="0"/>
                                                      <w:marRight w:val="0"/>
                                                      <w:marTop w:val="0"/>
                                                      <w:marBottom w:val="0"/>
                                                      <w:divBdr>
                                                        <w:top w:val="none" w:sz="0" w:space="0" w:color="auto"/>
                                                        <w:left w:val="none" w:sz="0" w:space="0" w:color="auto"/>
                                                        <w:bottom w:val="none" w:sz="0" w:space="0" w:color="auto"/>
                                                        <w:right w:val="none" w:sz="0" w:space="0" w:color="auto"/>
                                                      </w:divBdr>
                                                      <w:divsChild>
                                                        <w:div w:id="5923949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276604">
      <w:bodyDiv w:val="1"/>
      <w:marLeft w:val="0"/>
      <w:marRight w:val="0"/>
      <w:marTop w:val="0"/>
      <w:marBottom w:val="0"/>
      <w:divBdr>
        <w:top w:val="none" w:sz="0" w:space="0" w:color="auto"/>
        <w:left w:val="none" w:sz="0" w:space="0" w:color="auto"/>
        <w:bottom w:val="none" w:sz="0" w:space="0" w:color="auto"/>
        <w:right w:val="none" w:sz="0" w:space="0" w:color="auto"/>
      </w:divBdr>
      <w:divsChild>
        <w:div w:id="6253796">
          <w:marLeft w:val="446"/>
          <w:marRight w:val="0"/>
          <w:marTop w:val="120"/>
          <w:marBottom w:val="0"/>
          <w:divBdr>
            <w:top w:val="none" w:sz="0" w:space="0" w:color="auto"/>
            <w:left w:val="none" w:sz="0" w:space="0" w:color="auto"/>
            <w:bottom w:val="none" w:sz="0" w:space="0" w:color="auto"/>
            <w:right w:val="none" w:sz="0" w:space="0" w:color="auto"/>
          </w:divBdr>
        </w:div>
        <w:div w:id="817651301">
          <w:marLeft w:val="446"/>
          <w:marRight w:val="0"/>
          <w:marTop w:val="0"/>
          <w:marBottom w:val="0"/>
          <w:divBdr>
            <w:top w:val="none" w:sz="0" w:space="0" w:color="auto"/>
            <w:left w:val="none" w:sz="0" w:space="0" w:color="auto"/>
            <w:bottom w:val="none" w:sz="0" w:space="0" w:color="auto"/>
            <w:right w:val="none" w:sz="0" w:space="0" w:color="auto"/>
          </w:divBdr>
        </w:div>
      </w:divsChild>
    </w:div>
    <w:div w:id="1654524846">
      <w:bodyDiv w:val="1"/>
      <w:marLeft w:val="0"/>
      <w:marRight w:val="0"/>
      <w:marTop w:val="0"/>
      <w:marBottom w:val="0"/>
      <w:divBdr>
        <w:top w:val="none" w:sz="0" w:space="0" w:color="auto"/>
        <w:left w:val="none" w:sz="0" w:space="0" w:color="auto"/>
        <w:bottom w:val="none" w:sz="0" w:space="0" w:color="auto"/>
        <w:right w:val="none" w:sz="0" w:space="0" w:color="auto"/>
      </w:divBdr>
      <w:divsChild>
        <w:div w:id="790125574">
          <w:marLeft w:val="0"/>
          <w:marRight w:val="0"/>
          <w:marTop w:val="0"/>
          <w:marBottom w:val="0"/>
          <w:divBdr>
            <w:top w:val="none" w:sz="0" w:space="0" w:color="auto"/>
            <w:left w:val="none" w:sz="0" w:space="0" w:color="auto"/>
            <w:bottom w:val="none" w:sz="0" w:space="0" w:color="auto"/>
            <w:right w:val="none" w:sz="0" w:space="0" w:color="auto"/>
          </w:divBdr>
          <w:divsChild>
            <w:div w:id="714235488">
              <w:marLeft w:val="0"/>
              <w:marRight w:val="0"/>
              <w:marTop w:val="0"/>
              <w:marBottom w:val="315"/>
              <w:divBdr>
                <w:top w:val="none" w:sz="0" w:space="0" w:color="auto"/>
                <w:left w:val="none" w:sz="0" w:space="0" w:color="auto"/>
                <w:bottom w:val="none" w:sz="0" w:space="0" w:color="auto"/>
                <w:right w:val="none" w:sz="0" w:space="0" w:color="auto"/>
              </w:divBdr>
              <w:divsChild>
                <w:div w:id="225575123">
                  <w:marLeft w:val="0"/>
                  <w:marRight w:val="0"/>
                  <w:marTop w:val="0"/>
                  <w:marBottom w:val="0"/>
                  <w:divBdr>
                    <w:top w:val="none" w:sz="0" w:space="0" w:color="auto"/>
                    <w:left w:val="none" w:sz="0" w:space="0" w:color="auto"/>
                    <w:bottom w:val="none" w:sz="0" w:space="0" w:color="auto"/>
                    <w:right w:val="none" w:sz="0" w:space="0" w:color="auto"/>
                  </w:divBdr>
                  <w:divsChild>
                    <w:div w:id="262568535">
                      <w:marLeft w:val="0"/>
                      <w:marRight w:val="-315"/>
                      <w:marTop w:val="0"/>
                      <w:marBottom w:val="0"/>
                      <w:divBdr>
                        <w:top w:val="none" w:sz="0" w:space="0" w:color="auto"/>
                        <w:left w:val="none" w:sz="0" w:space="0" w:color="auto"/>
                        <w:bottom w:val="none" w:sz="0" w:space="0" w:color="auto"/>
                        <w:right w:val="none" w:sz="0" w:space="0" w:color="auto"/>
                      </w:divBdr>
                      <w:divsChild>
                        <w:div w:id="961106950">
                          <w:marLeft w:val="0"/>
                          <w:marRight w:val="0"/>
                          <w:marTop w:val="0"/>
                          <w:marBottom w:val="0"/>
                          <w:divBdr>
                            <w:top w:val="none" w:sz="0" w:space="0" w:color="auto"/>
                            <w:left w:val="none" w:sz="0" w:space="0" w:color="auto"/>
                            <w:bottom w:val="none" w:sz="0" w:space="0" w:color="auto"/>
                            <w:right w:val="none" w:sz="0" w:space="0" w:color="auto"/>
                          </w:divBdr>
                          <w:divsChild>
                            <w:div w:id="1879858307">
                              <w:marLeft w:val="0"/>
                              <w:marRight w:val="0"/>
                              <w:marTop w:val="0"/>
                              <w:marBottom w:val="0"/>
                              <w:divBdr>
                                <w:top w:val="none" w:sz="0" w:space="0" w:color="auto"/>
                                <w:left w:val="none" w:sz="0" w:space="0" w:color="auto"/>
                                <w:bottom w:val="none" w:sz="0" w:space="0" w:color="auto"/>
                                <w:right w:val="none" w:sz="0" w:space="0" w:color="auto"/>
                              </w:divBdr>
                              <w:divsChild>
                                <w:div w:id="964652860">
                                  <w:marLeft w:val="0"/>
                                  <w:marRight w:val="0"/>
                                  <w:marTop w:val="0"/>
                                  <w:marBottom w:val="0"/>
                                  <w:divBdr>
                                    <w:top w:val="none" w:sz="0" w:space="0" w:color="auto"/>
                                    <w:left w:val="none" w:sz="0" w:space="0" w:color="auto"/>
                                    <w:bottom w:val="none" w:sz="0" w:space="0" w:color="auto"/>
                                    <w:right w:val="none" w:sz="0" w:space="0" w:color="auto"/>
                                  </w:divBdr>
                                  <w:divsChild>
                                    <w:div w:id="1355156232">
                                      <w:marLeft w:val="0"/>
                                      <w:marRight w:val="0"/>
                                      <w:marTop w:val="0"/>
                                      <w:marBottom w:val="0"/>
                                      <w:divBdr>
                                        <w:top w:val="none" w:sz="0" w:space="0" w:color="auto"/>
                                        <w:left w:val="none" w:sz="0" w:space="0" w:color="auto"/>
                                        <w:bottom w:val="none" w:sz="0" w:space="0" w:color="auto"/>
                                        <w:right w:val="none" w:sz="0" w:space="0" w:color="auto"/>
                                      </w:divBdr>
                                      <w:divsChild>
                                        <w:div w:id="1424689505">
                                          <w:marLeft w:val="0"/>
                                          <w:marRight w:val="0"/>
                                          <w:marTop w:val="0"/>
                                          <w:marBottom w:val="0"/>
                                          <w:divBdr>
                                            <w:top w:val="none" w:sz="0" w:space="0" w:color="auto"/>
                                            <w:left w:val="none" w:sz="0" w:space="0" w:color="auto"/>
                                            <w:bottom w:val="none" w:sz="0" w:space="0" w:color="auto"/>
                                            <w:right w:val="none" w:sz="0" w:space="0" w:color="auto"/>
                                          </w:divBdr>
                                          <w:divsChild>
                                            <w:div w:id="347877358">
                                              <w:marLeft w:val="0"/>
                                              <w:marRight w:val="0"/>
                                              <w:marTop w:val="0"/>
                                              <w:marBottom w:val="0"/>
                                              <w:divBdr>
                                                <w:top w:val="none" w:sz="0" w:space="0" w:color="auto"/>
                                                <w:left w:val="none" w:sz="0" w:space="0" w:color="auto"/>
                                                <w:bottom w:val="none" w:sz="0" w:space="0" w:color="auto"/>
                                                <w:right w:val="none" w:sz="0" w:space="0" w:color="auto"/>
                                              </w:divBdr>
                                              <w:divsChild>
                                                <w:div w:id="574826819">
                                                  <w:marLeft w:val="0"/>
                                                  <w:marRight w:val="0"/>
                                                  <w:marTop w:val="0"/>
                                                  <w:marBottom w:val="0"/>
                                                  <w:divBdr>
                                                    <w:top w:val="none" w:sz="0" w:space="0" w:color="auto"/>
                                                    <w:left w:val="none" w:sz="0" w:space="0" w:color="auto"/>
                                                    <w:bottom w:val="none" w:sz="0" w:space="0" w:color="auto"/>
                                                    <w:right w:val="none" w:sz="0" w:space="0" w:color="auto"/>
                                                  </w:divBdr>
                                                  <w:divsChild>
                                                    <w:div w:id="361594586">
                                                      <w:marLeft w:val="0"/>
                                                      <w:marRight w:val="0"/>
                                                      <w:marTop w:val="0"/>
                                                      <w:marBottom w:val="0"/>
                                                      <w:divBdr>
                                                        <w:top w:val="none" w:sz="0" w:space="0" w:color="auto"/>
                                                        <w:left w:val="none" w:sz="0" w:space="0" w:color="auto"/>
                                                        <w:bottom w:val="none" w:sz="0" w:space="0" w:color="auto"/>
                                                        <w:right w:val="none" w:sz="0" w:space="0" w:color="auto"/>
                                                      </w:divBdr>
                                                      <w:divsChild>
                                                        <w:div w:id="14279671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095705">
      <w:bodyDiv w:val="1"/>
      <w:marLeft w:val="0"/>
      <w:marRight w:val="0"/>
      <w:marTop w:val="0"/>
      <w:marBottom w:val="0"/>
      <w:divBdr>
        <w:top w:val="none" w:sz="0" w:space="0" w:color="auto"/>
        <w:left w:val="none" w:sz="0" w:space="0" w:color="auto"/>
        <w:bottom w:val="none" w:sz="0" w:space="0" w:color="auto"/>
        <w:right w:val="none" w:sz="0" w:space="0" w:color="auto"/>
      </w:divBdr>
      <w:divsChild>
        <w:div w:id="901984792">
          <w:marLeft w:val="0"/>
          <w:marRight w:val="0"/>
          <w:marTop w:val="0"/>
          <w:marBottom w:val="0"/>
          <w:divBdr>
            <w:top w:val="none" w:sz="0" w:space="0" w:color="auto"/>
            <w:left w:val="none" w:sz="0" w:space="0" w:color="auto"/>
            <w:bottom w:val="none" w:sz="0" w:space="0" w:color="auto"/>
            <w:right w:val="none" w:sz="0" w:space="0" w:color="auto"/>
          </w:divBdr>
          <w:divsChild>
            <w:div w:id="930162298">
              <w:marLeft w:val="0"/>
              <w:marRight w:val="0"/>
              <w:marTop w:val="0"/>
              <w:marBottom w:val="315"/>
              <w:divBdr>
                <w:top w:val="none" w:sz="0" w:space="0" w:color="auto"/>
                <w:left w:val="none" w:sz="0" w:space="0" w:color="auto"/>
                <w:bottom w:val="none" w:sz="0" w:space="0" w:color="auto"/>
                <w:right w:val="none" w:sz="0" w:space="0" w:color="auto"/>
              </w:divBdr>
              <w:divsChild>
                <w:div w:id="1924101530">
                  <w:marLeft w:val="0"/>
                  <w:marRight w:val="0"/>
                  <w:marTop w:val="0"/>
                  <w:marBottom w:val="0"/>
                  <w:divBdr>
                    <w:top w:val="none" w:sz="0" w:space="0" w:color="auto"/>
                    <w:left w:val="none" w:sz="0" w:space="0" w:color="auto"/>
                    <w:bottom w:val="none" w:sz="0" w:space="0" w:color="auto"/>
                    <w:right w:val="none" w:sz="0" w:space="0" w:color="auto"/>
                  </w:divBdr>
                  <w:divsChild>
                    <w:div w:id="704602652">
                      <w:marLeft w:val="0"/>
                      <w:marRight w:val="-315"/>
                      <w:marTop w:val="0"/>
                      <w:marBottom w:val="0"/>
                      <w:divBdr>
                        <w:top w:val="none" w:sz="0" w:space="0" w:color="auto"/>
                        <w:left w:val="none" w:sz="0" w:space="0" w:color="auto"/>
                        <w:bottom w:val="none" w:sz="0" w:space="0" w:color="auto"/>
                        <w:right w:val="none" w:sz="0" w:space="0" w:color="auto"/>
                      </w:divBdr>
                      <w:divsChild>
                        <w:div w:id="294677776">
                          <w:marLeft w:val="0"/>
                          <w:marRight w:val="0"/>
                          <w:marTop w:val="0"/>
                          <w:marBottom w:val="0"/>
                          <w:divBdr>
                            <w:top w:val="none" w:sz="0" w:space="0" w:color="auto"/>
                            <w:left w:val="none" w:sz="0" w:space="0" w:color="auto"/>
                            <w:bottom w:val="none" w:sz="0" w:space="0" w:color="auto"/>
                            <w:right w:val="none" w:sz="0" w:space="0" w:color="auto"/>
                          </w:divBdr>
                          <w:divsChild>
                            <w:div w:id="1691562181">
                              <w:marLeft w:val="0"/>
                              <w:marRight w:val="0"/>
                              <w:marTop w:val="0"/>
                              <w:marBottom w:val="0"/>
                              <w:divBdr>
                                <w:top w:val="none" w:sz="0" w:space="0" w:color="auto"/>
                                <w:left w:val="none" w:sz="0" w:space="0" w:color="auto"/>
                                <w:bottom w:val="none" w:sz="0" w:space="0" w:color="auto"/>
                                <w:right w:val="none" w:sz="0" w:space="0" w:color="auto"/>
                              </w:divBdr>
                              <w:divsChild>
                                <w:div w:id="2070302271">
                                  <w:marLeft w:val="0"/>
                                  <w:marRight w:val="0"/>
                                  <w:marTop w:val="0"/>
                                  <w:marBottom w:val="0"/>
                                  <w:divBdr>
                                    <w:top w:val="none" w:sz="0" w:space="0" w:color="auto"/>
                                    <w:left w:val="none" w:sz="0" w:space="0" w:color="auto"/>
                                    <w:bottom w:val="none" w:sz="0" w:space="0" w:color="auto"/>
                                    <w:right w:val="none" w:sz="0" w:space="0" w:color="auto"/>
                                  </w:divBdr>
                                  <w:divsChild>
                                    <w:div w:id="2018341539">
                                      <w:marLeft w:val="0"/>
                                      <w:marRight w:val="0"/>
                                      <w:marTop w:val="0"/>
                                      <w:marBottom w:val="0"/>
                                      <w:divBdr>
                                        <w:top w:val="none" w:sz="0" w:space="0" w:color="auto"/>
                                        <w:left w:val="none" w:sz="0" w:space="0" w:color="auto"/>
                                        <w:bottom w:val="none" w:sz="0" w:space="0" w:color="auto"/>
                                        <w:right w:val="none" w:sz="0" w:space="0" w:color="auto"/>
                                      </w:divBdr>
                                      <w:divsChild>
                                        <w:div w:id="494153484">
                                          <w:marLeft w:val="0"/>
                                          <w:marRight w:val="0"/>
                                          <w:marTop w:val="0"/>
                                          <w:marBottom w:val="0"/>
                                          <w:divBdr>
                                            <w:top w:val="none" w:sz="0" w:space="0" w:color="auto"/>
                                            <w:left w:val="none" w:sz="0" w:space="0" w:color="auto"/>
                                            <w:bottom w:val="none" w:sz="0" w:space="0" w:color="auto"/>
                                            <w:right w:val="none" w:sz="0" w:space="0" w:color="auto"/>
                                          </w:divBdr>
                                          <w:divsChild>
                                            <w:div w:id="1726680346">
                                              <w:marLeft w:val="0"/>
                                              <w:marRight w:val="0"/>
                                              <w:marTop w:val="0"/>
                                              <w:marBottom w:val="480"/>
                                              <w:divBdr>
                                                <w:top w:val="none" w:sz="0" w:space="0" w:color="auto"/>
                                                <w:left w:val="none" w:sz="0" w:space="0" w:color="auto"/>
                                                <w:bottom w:val="none" w:sz="0" w:space="0" w:color="auto"/>
                                                <w:right w:val="none" w:sz="0" w:space="0" w:color="auto"/>
                                              </w:divBdr>
                                              <w:divsChild>
                                                <w:div w:id="2141872728">
                                                  <w:marLeft w:val="0"/>
                                                  <w:marRight w:val="0"/>
                                                  <w:marTop w:val="0"/>
                                                  <w:marBottom w:val="0"/>
                                                  <w:divBdr>
                                                    <w:top w:val="none" w:sz="0" w:space="0" w:color="auto"/>
                                                    <w:left w:val="none" w:sz="0" w:space="0" w:color="auto"/>
                                                    <w:bottom w:val="none" w:sz="0" w:space="0" w:color="auto"/>
                                                    <w:right w:val="none" w:sz="0" w:space="0" w:color="auto"/>
                                                  </w:divBdr>
                                                  <w:divsChild>
                                                    <w:div w:id="1732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4506">
      <w:bodyDiv w:val="1"/>
      <w:marLeft w:val="0"/>
      <w:marRight w:val="0"/>
      <w:marTop w:val="0"/>
      <w:marBottom w:val="0"/>
      <w:divBdr>
        <w:top w:val="none" w:sz="0" w:space="0" w:color="auto"/>
        <w:left w:val="none" w:sz="0" w:space="0" w:color="auto"/>
        <w:bottom w:val="none" w:sz="0" w:space="0" w:color="auto"/>
        <w:right w:val="none" w:sz="0" w:space="0" w:color="auto"/>
      </w:divBdr>
    </w:div>
    <w:div w:id="1746102557">
      <w:bodyDiv w:val="1"/>
      <w:marLeft w:val="0"/>
      <w:marRight w:val="0"/>
      <w:marTop w:val="0"/>
      <w:marBottom w:val="0"/>
      <w:divBdr>
        <w:top w:val="none" w:sz="0" w:space="0" w:color="auto"/>
        <w:left w:val="none" w:sz="0" w:space="0" w:color="auto"/>
        <w:bottom w:val="none" w:sz="0" w:space="0" w:color="auto"/>
        <w:right w:val="none" w:sz="0" w:space="0" w:color="auto"/>
      </w:divBdr>
      <w:divsChild>
        <w:div w:id="120389804">
          <w:marLeft w:val="547"/>
          <w:marRight w:val="0"/>
          <w:marTop w:val="96"/>
          <w:marBottom w:val="120"/>
          <w:divBdr>
            <w:top w:val="none" w:sz="0" w:space="0" w:color="auto"/>
            <w:left w:val="none" w:sz="0" w:space="0" w:color="auto"/>
            <w:bottom w:val="none" w:sz="0" w:space="0" w:color="auto"/>
            <w:right w:val="none" w:sz="0" w:space="0" w:color="auto"/>
          </w:divBdr>
        </w:div>
        <w:div w:id="278416302">
          <w:marLeft w:val="547"/>
          <w:marRight w:val="0"/>
          <w:marTop w:val="96"/>
          <w:marBottom w:val="120"/>
          <w:divBdr>
            <w:top w:val="none" w:sz="0" w:space="0" w:color="auto"/>
            <w:left w:val="none" w:sz="0" w:space="0" w:color="auto"/>
            <w:bottom w:val="none" w:sz="0" w:space="0" w:color="auto"/>
            <w:right w:val="none" w:sz="0" w:space="0" w:color="auto"/>
          </w:divBdr>
        </w:div>
        <w:div w:id="316543046">
          <w:marLeft w:val="1166"/>
          <w:marRight w:val="0"/>
          <w:marTop w:val="67"/>
          <w:marBottom w:val="0"/>
          <w:divBdr>
            <w:top w:val="none" w:sz="0" w:space="0" w:color="auto"/>
            <w:left w:val="none" w:sz="0" w:space="0" w:color="auto"/>
            <w:bottom w:val="none" w:sz="0" w:space="0" w:color="auto"/>
            <w:right w:val="none" w:sz="0" w:space="0" w:color="auto"/>
          </w:divBdr>
        </w:div>
        <w:div w:id="440956445">
          <w:marLeft w:val="547"/>
          <w:marRight w:val="0"/>
          <w:marTop w:val="96"/>
          <w:marBottom w:val="120"/>
          <w:divBdr>
            <w:top w:val="none" w:sz="0" w:space="0" w:color="auto"/>
            <w:left w:val="none" w:sz="0" w:space="0" w:color="auto"/>
            <w:bottom w:val="none" w:sz="0" w:space="0" w:color="auto"/>
            <w:right w:val="none" w:sz="0" w:space="0" w:color="auto"/>
          </w:divBdr>
        </w:div>
        <w:div w:id="601260008">
          <w:marLeft w:val="1166"/>
          <w:marRight w:val="0"/>
          <w:marTop w:val="67"/>
          <w:marBottom w:val="0"/>
          <w:divBdr>
            <w:top w:val="none" w:sz="0" w:space="0" w:color="auto"/>
            <w:left w:val="none" w:sz="0" w:space="0" w:color="auto"/>
            <w:bottom w:val="none" w:sz="0" w:space="0" w:color="auto"/>
            <w:right w:val="none" w:sz="0" w:space="0" w:color="auto"/>
          </w:divBdr>
        </w:div>
        <w:div w:id="1174221163">
          <w:marLeft w:val="547"/>
          <w:marRight w:val="0"/>
          <w:marTop w:val="96"/>
          <w:marBottom w:val="120"/>
          <w:divBdr>
            <w:top w:val="none" w:sz="0" w:space="0" w:color="auto"/>
            <w:left w:val="none" w:sz="0" w:space="0" w:color="auto"/>
            <w:bottom w:val="none" w:sz="0" w:space="0" w:color="auto"/>
            <w:right w:val="none" w:sz="0" w:space="0" w:color="auto"/>
          </w:divBdr>
        </w:div>
        <w:div w:id="1452744178">
          <w:marLeft w:val="547"/>
          <w:marRight w:val="0"/>
          <w:marTop w:val="96"/>
          <w:marBottom w:val="120"/>
          <w:divBdr>
            <w:top w:val="none" w:sz="0" w:space="0" w:color="auto"/>
            <w:left w:val="none" w:sz="0" w:space="0" w:color="auto"/>
            <w:bottom w:val="none" w:sz="0" w:space="0" w:color="auto"/>
            <w:right w:val="none" w:sz="0" w:space="0" w:color="auto"/>
          </w:divBdr>
        </w:div>
        <w:div w:id="1941058221">
          <w:marLeft w:val="1166"/>
          <w:marRight w:val="0"/>
          <w:marTop w:val="67"/>
          <w:marBottom w:val="0"/>
          <w:divBdr>
            <w:top w:val="none" w:sz="0" w:space="0" w:color="auto"/>
            <w:left w:val="none" w:sz="0" w:space="0" w:color="auto"/>
            <w:bottom w:val="none" w:sz="0" w:space="0" w:color="auto"/>
            <w:right w:val="none" w:sz="0" w:space="0" w:color="auto"/>
          </w:divBdr>
        </w:div>
        <w:div w:id="1956675197">
          <w:marLeft w:val="547"/>
          <w:marRight w:val="0"/>
          <w:marTop w:val="96"/>
          <w:marBottom w:val="120"/>
          <w:divBdr>
            <w:top w:val="none" w:sz="0" w:space="0" w:color="auto"/>
            <w:left w:val="none" w:sz="0" w:space="0" w:color="auto"/>
            <w:bottom w:val="none" w:sz="0" w:space="0" w:color="auto"/>
            <w:right w:val="none" w:sz="0" w:space="0" w:color="auto"/>
          </w:divBdr>
        </w:div>
      </w:divsChild>
    </w:div>
    <w:div w:id="1761217042">
      <w:bodyDiv w:val="1"/>
      <w:marLeft w:val="0"/>
      <w:marRight w:val="0"/>
      <w:marTop w:val="0"/>
      <w:marBottom w:val="0"/>
      <w:divBdr>
        <w:top w:val="none" w:sz="0" w:space="0" w:color="auto"/>
        <w:left w:val="none" w:sz="0" w:space="0" w:color="auto"/>
        <w:bottom w:val="none" w:sz="0" w:space="0" w:color="auto"/>
        <w:right w:val="none" w:sz="0" w:space="0" w:color="auto"/>
      </w:divBdr>
    </w:div>
    <w:div w:id="1764523663">
      <w:bodyDiv w:val="1"/>
      <w:marLeft w:val="0"/>
      <w:marRight w:val="0"/>
      <w:marTop w:val="0"/>
      <w:marBottom w:val="0"/>
      <w:divBdr>
        <w:top w:val="none" w:sz="0" w:space="0" w:color="auto"/>
        <w:left w:val="none" w:sz="0" w:space="0" w:color="auto"/>
        <w:bottom w:val="none" w:sz="0" w:space="0" w:color="auto"/>
        <w:right w:val="none" w:sz="0" w:space="0" w:color="auto"/>
      </w:divBdr>
    </w:div>
    <w:div w:id="1769544788">
      <w:bodyDiv w:val="1"/>
      <w:marLeft w:val="0"/>
      <w:marRight w:val="0"/>
      <w:marTop w:val="0"/>
      <w:marBottom w:val="0"/>
      <w:divBdr>
        <w:top w:val="none" w:sz="0" w:space="0" w:color="auto"/>
        <w:left w:val="none" w:sz="0" w:space="0" w:color="auto"/>
        <w:bottom w:val="none" w:sz="0" w:space="0" w:color="auto"/>
        <w:right w:val="none" w:sz="0" w:space="0" w:color="auto"/>
      </w:divBdr>
    </w:div>
    <w:div w:id="1801221649">
      <w:bodyDiv w:val="1"/>
      <w:marLeft w:val="0"/>
      <w:marRight w:val="0"/>
      <w:marTop w:val="0"/>
      <w:marBottom w:val="0"/>
      <w:divBdr>
        <w:top w:val="none" w:sz="0" w:space="0" w:color="auto"/>
        <w:left w:val="none" w:sz="0" w:space="0" w:color="auto"/>
        <w:bottom w:val="none" w:sz="0" w:space="0" w:color="auto"/>
        <w:right w:val="none" w:sz="0" w:space="0" w:color="auto"/>
      </w:divBdr>
    </w:div>
    <w:div w:id="1805659097">
      <w:bodyDiv w:val="1"/>
      <w:marLeft w:val="0"/>
      <w:marRight w:val="0"/>
      <w:marTop w:val="0"/>
      <w:marBottom w:val="0"/>
      <w:divBdr>
        <w:top w:val="none" w:sz="0" w:space="0" w:color="auto"/>
        <w:left w:val="none" w:sz="0" w:space="0" w:color="auto"/>
        <w:bottom w:val="none" w:sz="0" w:space="0" w:color="auto"/>
        <w:right w:val="none" w:sz="0" w:space="0" w:color="auto"/>
      </w:divBdr>
    </w:div>
    <w:div w:id="1867868462">
      <w:bodyDiv w:val="1"/>
      <w:marLeft w:val="0"/>
      <w:marRight w:val="0"/>
      <w:marTop w:val="0"/>
      <w:marBottom w:val="0"/>
      <w:divBdr>
        <w:top w:val="none" w:sz="0" w:space="0" w:color="auto"/>
        <w:left w:val="none" w:sz="0" w:space="0" w:color="auto"/>
        <w:bottom w:val="none" w:sz="0" w:space="0" w:color="auto"/>
        <w:right w:val="none" w:sz="0" w:space="0" w:color="auto"/>
      </w:divBdr>
    </w:div>
    <w:div w:id="1881746967">
      <w:bodyDiv w:val="1"/>
      <w:marLeft w:val="0"/>
      <w:marRight w:val="0"/>
      <w:marTop w:val="0"/>
      <w:marBottom w:val="0"/>
      <w:divBdr>
        <w:top w:val="none" w:sz="0" w:space="0" w:color="auto"/>
        <w:left w:val="none" w:sz="0" w:space="0" w:color="auto"/>
        <w:bottom w:val="none" w:sz="0" w:space="0" w:color="auto"/>
        <w:right w:val="none" w:sz="0" w:space="0" w:color="auto"/>
      </w:divBdr>
    </w:div>
    <w:div w:id="1917205080">
      <w:bodyDiv w:val="1"/>
      <w:marLeft w:val="0"/>
      <w:marRight w:val="0"/>
      <w:marTop w:val="0"/>
      <w:marBottom w:val="0"/>
      <w:divBdr>
        <w:top w:val="none" w:sz="0" w:space="0" w:color="auto"/>
        <w:left w:val="none" w:sz="0" w:space="0" w:color="auto"/>
        <w:bottom w:val="none" w:sz="0" w:space="0" w:color="auto"/>
        <w:right w:val="none" w:sz="0" w:space="0" w:color="auto"/>
      </w:divBdr>
      <w:divsChild>
        <w:div w:id="881748108">
          <w:marLeft w:val="0"/>
          <w:marRight w:val="0"/>
          <w:marTop w:val="0"/>
          <w:marBottom w:val="0"/>
          <w:divBdr>
            <w:top w:val="none" w:sz="0" w:space="0" w:color="auto"/>
            <w:left w:val="none" w:sz="0" w:space="0" w:color="auto"/>
            <w:bottom w:val="none" w:sz="0" w:space="0" w:color="auto"/>
            <w:right w:val="none" w:sz="0" w:space="0" w:color="auto"/>
          </w:divBdr>
          <w:divsChild>
            <w:div w:id="363487343">
              <w:marLeft w:val="0"/>
              <w:marRight w:val="0"/>
              <w:marTop w:val="0"/>
              <w:marBottom w:val="315"/>
              <w:divBdr>
                <w:top w:val="none" w:sz="0" w:space="0" w:color="auto"/>
                <w:left w:val="none" w:sz="0" w:space="0" w:color="auto"/>
                <w:bottom w:val="none" w:sz="0" w:space="0" w:color="auto"/>
                <w:right w:val="none" w:sz="0" w:space="0" w:color="auto"/>
              </w:divBdr>
              <w:divsChild>
                <w:div w:id="1566139066">
                  <w:marLeft w:val="0"/>
                  <w:marRight w:val="0"/>
                  <w:marTop w:val="0"/>
                  <w:marBottom w:val="0"/>
                  <w:divBdr>
                    <w:top w:val="none" w:sz="0" w:space="0" w:color="auto"/>
                    <w:left w:val="none" w:sz="0" w:space="0" w:color="auto"/>
                    <w:bottom w:val="none" w:sz="0" w:space="0" w:color="auto"/>
                    <w:right w:val="none" w:sz="0" w:space="0" w:color="auto"/>
                  </w:divBdr>
                  <w:divsChild>
                    <w:div w:id="1873684715">
                      <w:marLeft w:val="0"/>
                      <w:marRight w:val="-315"/>
                      <w:marTop w:val="0"/>
                      <w:marBottom w:val="0"/>
                      <w:divBdr>
                        <w:top w:val="none" w:sz="0" w:space="0" w:color="auto"/>
                        <w:left w:val="none" w:sz="0" w:space="0" w:color="auto"/>
                        <w:bottom w:val="none" w:sz="0" w:space="0" w:color="auto"/>
                        <w:right w:val="none" w:sz="0" w:space="0" w:color="auto"/>
                      </w:divBdr>
                      <w:divsChild>
                        <w:div w:id="381179556">
                          <w:marLeft w:val="0"/>
                          <w:marRight w:val="0"/>
                          <w:marTop w:val="0"/>
                          <w:marBottom w:val="0"/>
                          <w:divBdr>
                            <w:top w:val="none" w:sz="0" w:space="0" w:color="auto"/>
                            <w:left w:val="none" w:sz="0" w:space="0" w:color="auto"/>
                            <w:bottom w:val="none" w:sz="0" w:space="0" w:color="auto"/>
                            <w:right w:val="none" w:sz="0" w:space="0" w:color="auto"/>
                          </w:divBdr>
                          <w:divsChild>
                            <w:div w:id="1604651956">
                              <w:marLeft w:val="0"/>
                              <w:marRight w:val="0"/>
                              <w:marTop w:val="0"/>
                              <w:marBottom w:val="0"/>
                              <w:divBdr>
                                <w:top w:val="none" w:sz="0" w:space="0" w:color="auto"/>
                                <w:left w:val="none" w:sz="0" w:space="0" w:color="auto"/>
                                <w:bottom w:val="none" w:sz="0" w:space="0" w:color="auto"/>
                                <w:right w:val="none" w:sz="0" w:space="0" w:color="auto"/>
                              </w:divBdr>
                              <w:divsChild>
                                <w:div w:id="878469196">
                                  <w:marLeft w:val="0"/>
                                  <w:marRight w:val="0"/>
                                  <w:marTop w:val="0"/>
                                  <w:marBottom w:val="0"/>
                                  <w:divBdr>
                                    <w:top w:val="none" w:sz="0" w:space="0" w:color="auto"/>
                                    <w:left w:val="none" w:sz="0" w:space="0" w:color="auto"/>
                                    <w:bottom w:val="none" w:sz="0" w:space="0" w:color="auto"/>
                                    <w:right w:val="none" w:sz="0" w:space="0" w:color="auto"/>
                                  </w:divBdr>
                                  <w:divsChild>
                                    <w:div w:id="1940798453">
                                      <w:marLeft w:val="0"/>
                                      <w:marRight w:val="0"/>
                                      <w:marTop w:val="0"/>
                                      <w:marBottom w:val="0"/>
                                      <w:divBdr>
                                        <w:top w:val="none" w:sz="0" w:space="0" w:color="auto"/>
                                        <w:left w:val="none" w:sz="0" w:space="0" w:color="auto"/>
                                        <w:bottom w:val="none" w:sz="0" w:space="0" w:color="auto"/>
                                        <w:right w:val="none" w:sz="0" w:space="0" w:color="auto"/>
                                      </w:divBdr>
                                      <w:divsChild>
                                        <w:div w:id="1432236392">
                                          <w:marLeft w:val="0"/>
                                          <w:marRight w:val="0"/>
                                          <w:marTop w:val="0"/>
                                          <w:marBottom w:val="0"/>
                                          <w:divBdr>
                                            <w:top w:val="none" w:sz="0" w:space="0" w:color="auto"/>
                                            <w:left w:val="none" w:sz="0" w:space="0" w:color="auto"/>
                                            <w:bottom w:val="none" w:sz="0" w:space="0" w:color="auto"/>
                                            <w:right w:val="none" w:sz="0" w:space="0" w:color="auto"/>
                                          </w:divBdr>
                                          <w:divsChild>
                                            <w:div w:id="92213224">
                                              <w:marLeft w:val="0"/>
                                              <w:marRight w:val="0"/>
                                              <w:marTop w:val="0"/>
                                              <w:marBottom w:val="0"/>
                                              <w:divBdr>
                                                <w:top w:val="none" w:sz="0" w:space="0" w:color="auto"/>
                                                <w:left w:val="none" w:sz="0" w:space="0" w:color="auto"/>
                                                <w:bottom w:val="none" w:sz="0" w:space="0" w:color="auto"/>
                                                <w:right w:val="none" w:sz="0" w:space="0" w:color="auto"/>
                                              </w:divBdr>
                                              <w:divsChild>
                                                <w:div w:id="1196456565">
                                                  <w:marLeft w:val="0"/>
                                                  <w:marRight w:val="0"/>
                                                  <w:marTop w:val="0"/>
                                                  <w:marBottom w:val="0"/>
                                                  <w:divBdr>
                                                    <w:top w:val="none" w:sz="0" w:space="0" w:color="auto"/>
                                                    <w:left w:val="none" w:sz="0" w:space="0" w:color="auto"/>
                                                    <w:bottom w:val="none" w:sz="0" w:space="0" w:color="auto"/>
                                                    <w:right w:val="none" w:sz="0" w:space="0" w:color="auto"/>
                                                  </w:divBdr>
                                                  <w:divsChild>
                                                    <w:div w:id="1402409563">
                                                      <w:marLeft w:val="0"/>
                                                      <w:marRight w:val="0"/>
                                                      <w:marTop w:val="0"/>
                                                      <w:marBottom w:val="0"/>
                                                      <w:divBdr>
                                                        <w:top w:val="none" w:sz="0" w:space="0" w:color="auto"/>
                                                        <w:left w:val="none" w:sz="0" w:space="0" w:color="auto"/>
                                                        <w:bottom w:val="none" w:sz="0" w:space="0" w:color="auto"/>
                                                        <w:right w:val="none" w:sz="0" w:space="0" w:color="auto"/>
                                                      </w:divBdr>
                                                      <w:divsChild>
                                                        <w:div w:id="18966936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61362">
      <w:bodyDiv w:val="1"/>
      <w:marLeft w:val="0"/>
      <w:marRight w:val="0"/>
      <w:marTop w:val="0"/>
      <w:marBottom w:val="0"/>
      <w:divBdr>
        <w:top w:val="none" w:sz="0" w:space="0" w:color="auto"/>
        <w:left w:val="none" w:sz="0" w:space="0" w:color="auto"/>
        <w:bottom w:val="none" w:sz="0" w:space="0" w:color="auto"/>
        <w:right w:val="none" w:sz="0" w:space="0" w:color="auto"/>
      </w:divBdr>
      <w:divsChild>
        <w:div w:id="477187116">
          <w:marLeft w:val="1080"/>
          <w:marRight w:val="0"/>
          <w:marTop w:val="86"/>
          <w:marBottom w:val="0"/>
          <w:divBdr>
            <w:top w:val="none" w:sz="0" w:space="0" w:color="auto"/>
            <w:left w:val="none" w:sz="0" w:space="0" w:color="auto"/>
            <w:bottom w:val="none" w:sz="0" w:space="0" w:color="auto"/>
            <w:right w:val="none" w:sz="0" w:space="0" w:color="auto"/>
          </w:divBdr>
        </w:div>
        <w:div w:id="481165948">
          <w:marLeft w:val="1080"/>
          <w:marRight w:val="0"/>
          <w:marTop w:val="86"/>
          <w:marBottom w:val="0"/>
          <w:divBdr>
            <w:top w:val="none" w:sz="0" w:space="0" w:color="auto"/>
            <w:left w:val="none" w:sz="0" w:space="0" w:color="auto"/>
            <w:bottom w:val="none" w:sz="0" w:space="0" w:color="auto"/>
            <w:right w:val="none" w:sz="0" w:space="0" w:color="auto"/>
          </w:divBdr>
        </w:div>
        <w:div w:id="700204892">
          <w:marLeft w:val="1080"/>
          <w:marRight w:val="0"/>
          <w:marTop w:val="86"/>
          <w:marBottom w:val="0"/>
          <w:divBdr>
            <w:top w:val="none" w:sz="0" w:space="0" w:color="auto"/>
            <w:left w:val="none" w:sz="0" w:space="0" w:color="auto"/>
            <w:bottom w:val="none" w:sz="0" w:space="0" w:color="auto"/>
            <w:right w:val="none" w:sz="0" w:space="0" w:color="auto"/>
          </w:divBdr>
        </w:div>
        <w:div w:id="1067267635">
          <w:marLeft w:val="1080"/>
          <w:marRight w:val="0"/>
          <w:marTop w:val="86"/>
          <w:marBottom w:val="0"/>
          <w:divBdr>
            <w:top w:val="none" w:sz="0" w:space="0" w:color="auto"/>
            <w:left w:val="none" w:sz="0" w:space="0" w:color="auto"/>
            <w:bottom w:val="none" w:sz="0" w:space="0" w:color="auto"/>
            <w:right w:val="none" w:sz="0" w:space="0" w:color="auto"/>
          </w:divBdr>
        </w:div>
        <w:div w:id="1191606941">
          <w:marLeft w:val="1080"/>
          <w:marRight w:val="0"/>
          <w:marTop w:val="86"/>
          <w:marBottom w:val="0"/>
          <w:divBdr>
            <w:top w:val="none" w:sz="0" w:space="0" w:color="auto"/>
            <w:left w:val="none" w:sz="0" w:space="0" w:color="auto"/>
            <w:bottom w:val="none" w:sz="0" w:space="0" w:color="auto"/>
            <w:right w:val="none" w:sz="0" w:space="0" w:color="auto"/>
          </w:divBdr>
        </w:div>
        <w:div w:id="1318725131">
          <w:marLeft w:val="1080"/>
          <w:marRight w:val="0"/>
          <w:marTop w:val="86"/>
          <w:marBottom w:val="0"/>
          <w:divBdr>
            <w:top w:val="none" w:sz="0" w:space="0" w:color="auto"/>
            <w:left w:val="none" w:sz="0" w:space="0" w:color="auto"/>
            <w:bottom w:val="none" w:sz="0" w:space="0" w:color="auto"/>
            <w:right w:val="none" w:sz="0" w:space="0" w:color="auto"/>
          </w:divBdr>
        </w:div>
        <w:div w:id="1643386283">
          <w:marLeft w:val="1080"/>
          <w:marRight w:val="0"/>
          <w:marTop w:val="86"/>
          <w:marBottom w:val="0"/>
          <w:divBdr>
            <w:top w:val="none" w:sz="0" w:space="0" w:color="auto"/>
            <w:left w:val="none" w:sz="0" w:space="0" w:color="auto"/>
            <w:bottom w:val="none" w:sz="0" w:space="0" w:color="auto"/>
            <w:right w:val="none" w:sz="0" w:space="0" w:color="auto"/>
          </w:divBdr>
        </w:div>
        <w:div w:id="1861435653">
          <w:marLeft w:val="1080"/>
          <w:marRight w:val="0"/>
          <w:marTop w:val="86"/>
          <w:marBottom w:val="0"/>
          <w:divBdr>
            <w:top w:val="none" w:sz="0" w:space="0" w:color="auto"/>
            <w:left w:val="none" w:sz="0" w:space="0" w:color="auto"/>
            <w:bottom w:val="none" w:sz="0" w:space="0" w:color="auto"/>
            <w:right w:val="none" w:sz="0" w:space="0" w:color="auto"/>
          </w:divBdr>
        </w:div>
        <w:div w:id="1880166679">
          <w:marLeft w:val="1080"/>
          <w:marRight w:val="0"/>
          <w:marTop w:val="86"/>
          <w:marBottom w:val="0"/>
          <w:divBdr>
            <w:top w:val="none" w:sz="0" w:space="0" w:color="auto"/>
            <w:left w:val="none" w:sz="0" w:space="0" w:color="auto"/>
            <w:bottom w:val="none" w:sz="0" w:space="0" w:color="auto"/>
            <w:right w:val="none" w:sz="0" w:space="0" w:color="auto"/>
          </w:divBdr>
        </w:div>
      </w:divsChild>
    </w:div>
    <w:div w:id="1958373285">
      <w:bodyDiv w:val="1"/>
      <w:marLeft w:val="0"/>
      <w:marRight w:val="0"/>
      <w:marTop w:val="0"/>
      <w:marBottom w:val="0"/>
      <w:divBdr>
        <w:top w:val="none" w:sz="0" w:space="0" w:color="auto"/>
        <w:left w:val="none" w:sz="0" w:space="0" w:color="auto"/>
        <w:bottom w:val="none" w:sz="0" w:space="0" w:color="auto"/>
        <w:right w:val="none" w:sz="0" w:space="0" w:color="auto"/>
      </w:divBdr>
    </w:div>
    <w:div w:id="2034184885">
      <w:bodyDiv w:val="1"/>
      <w:marLeft w:val="0"/>
      <w:marRight w:val="0"/>
      <w:marTop w:val="0"/>
      <w:marBottom w:val="0"/>
      <w:divBdr>
        <w:top w:val="none" w:sz="0" w:space="0" w:color="auto"/>
        <w:left w:val="none" w:sz="0" w:space="0" w:color="auto"/>
        <w:bottom w:val="none" w:sz="0" w:space="0" w:color="auto"/>
        <w:right w:val="none" w:sz="0" w:space="0" w:color="auto"/>
      </w:divBdr>
      <w:divsChild>
        <w:div w:id="192349041">
          <w:marLeft w:val="547"/>
          <w:marRight w:val="0"/>
          <w:marTop w:val="115"/>
          <w:marBottom w:val="0"/>
          <w:divBdr>
            <w:top w:val="none" w:sz="0" w:space="0" w:color="auto"/>
            <w:left w:val="none" w:sz="0" w:space="0" w:color="auto"/>
            <w:bottom w:val="none" w:sz="0" w:space="0" w:color="auto"/>
            <w:right w:val="none" w:sz="0" w:space="0" w:color="auto"/>
          </w:divBdr>
        </w:div>
        <w:div w:id="895509007">
          <w:marLeft w:val="547"/>
          <w:marRight w:val="0"/>
          <w:marTop w:val="115"/>
          <w:marBottom w:val="0"/>
          <w:divBdr>
            <w:top w:val="none" w:sz="0" w:space="0" w:color="auto"/>
            <w:left w:val="none" w:sz="0" w:space="0" w:color="auto"/>
            <w:bottom w:val="none" w:sz="0" w:space="0" w:color="auto"/>
            <w:right w:val="none" w:sz="0" w:space="0" w:color="auto"/>
          </w:divBdr>
        </w:div>
        <w:div w:id="1027368801">
          <w:marLeft w:val="1066"/>
          <w:marRight w:val="0"/>
          <w:marTop w:val="96"/>
          <w:marBottom w:val="0"/>
          <w:divBdr>
            <w:top w:val="none" w:sz="0" w:space="0" w:color="auto"/>
            <w:left w:val="none" w:sz="0" w:space="0" w:color="auto"/>
            <w:bottom w:val="none" w:sz="0" w:space="0" w:color="auto"/>
            <w:right w:val="none" w:sz="0" w:space="0" w:color="auto"/>
          </w:divBdr>
        </w:div>
        <w:div w:id="1410151941">
          <w:marLeft w:val="547"/>
          <w:marRight w:val="0"/>
          <w:marTop w:val="115"/>
          <w:marBottom w:val="0"/>
          <w:divBdr>
            <w:top w:val="none" w:sz="0" w:space="0" w:color="auto"/>
            <w:left w:val="none" w:sz="0" w:space="0" w:color="auto"/>
            <w:bottom w:val="none" w:sz="0" w:space="0" w:color="auto"/>
            <w:right w:val="none" w:sz="0" w:space="0" w:color="auto"/>
          </w:divBdr>
        </w:div>
        <w:div w:id="1624268553">
          <w:marLeft w:val="547"/>
          <w:marRight w:val="0"/>
          <w:marTop w:val="115"/>
          <w:marBottom w:val="0"/>
          <w:divBdr>
            <w:top w:val="none" w:sz="0" w:space="0" w:color="auto"/>
            <w:left w:val="none" w:sz="0" w:space="0" w:color="auto"/>
            <w:bottom w:val="none" w:sz="0" w:space="0" w:color="auto"/>
            <w:right w:val="none" w:sz="0" w:space="0" w:color="auto"/>
          </w:divBdr>
        </w:div>
        <w:div w:id="1871643977">
          <w:marLeft w:val="1066"/>
          <w:marRight w:val="0"/>
          <w:marTop w:val="96"/>
          <w:marBottom w:val="0"/>
          <w:divBdr>
            <w:top w:val="none" w:sz="0" w:space="0" w:color="auto"/>
            <w:left w:val="none" w:sz="0" w:space="0" w:color="auto"/>
            <w:bottom w:val="none" w:sz="0" w:space="0" w:color="auto"/>
            <w:right w:val="none" w:sz="0" w:space="0" w:color="auto"/>
          </w:divBdr>
        </w:div>
        <w:div w:id="2035569400">
          <w:marLeft w:val="547"/>
          <w:marRight w:val="0"/>
          <w:marTop w:val="115"/>
          <w:marBottom w:val="0"/>
          <w:divBdr>
            <w:top w:val="none" w:sz="0" w:space="0" w:color="auto"/>
            <w:left w:val="none" w:sz="0" w:space="0" w:color="auto"/>
            <w:bottom w:val="none" w:sz="0" w:space="0" w:color="auto"/>
            <w:right w:val="none" w:sz="0" w:space="0" w:color="auto"/>
          </w:divBdr>
        </w:div>
      </w:divsChild>
    </w:div>
    <w:div w:id="2076782401">
      <w:bodyDiv w:val="1"/>
      <w:marLeft w:val="0"/>
      <w:marRight w:val="0"/>
      <w:marTop w:val="0"/>
      <w:marBottom w:val="0"/>
      <w:divBdr>
        <w:top w:val="none" w:sz="0" w:space="0" w:color="auto"/>
        <w:left w:val="none" w:sz="0" w:space="0" w:color="auto"/>
        <w:bottom w:val="none" w:sz="0" w:space="0" w:color="auto"/>
        <w:right w:val="none" w:sz="0" w:space="0" w:color="auto"/>
      </w:divBdr>
      <w:divsChild>
        <w:div w:id="189683513">
          <w:marLeft w:val="1051"/>
          <w:marRight w:val="0"/>
          <w:marTop w:val="86"/>
          <w:marBottom w:val="0"/>
          <w:divBdr>
            <w:top w:val="none" w:sz="0" w:space="0" w:color="auto"/>
            <w:left w:val="none" w:sz="0" w:space="0" w:color="auto"/>
            <w:bottom w:val="none" w:sz="0" w:space="0" w:color="auto"/>
            <w:right w:val="none" w:sz="0" w:space="0" w:color="auto"/>
          </w:divBdr>
        </w:div>
        <w:div w:id="291835682">
          <w:marLeft w:val="1051"/>
          <w:marRight w:val="0"/>
          <w:marTop w:val="86"/>
          <w:marBottom w:val="0"/>
          <w:divBdr>
            <w:top w:val="none" w:sz="0" w:space="0" w:color="auto"/>
            <w:left w:val="none" w:sz="0" w:space="0" w:color="auto"/>
            <w:bottom w:val="none" w:sz="0" w:space="0" w:color="auto"/>
            <w:right w:val="none" w:sz="0" w:space="0" w:color="auto"/>
          </w:divBdr>
        </w:div>
        <w:div w:id="570819607">
          <w:marLeft w:val="1051"/>
          <w:marRight w:val="0"/>
          <w:marTop w:val="86"/>
          <w:marBottom w:val="0"/>
          <w:divBdr>
            <w:top w:val="none" w:sz="0" w:space="0" w:color="auto"/>
            <w:left w:val="none" w:sz="0" w:space="0" w:color="auto"/>
            <w:bottom w:val="none" w:sz="0" w:space="0" w:color="auto"/>
            <w:right w:val="none" w:sz="0" w:space="0" w:color="auto"/>
          </w:divBdr>
        </w:div>
        <w:div w:id="1256864401">
          <w:marLeft w:val="1051"/>
          <w:marRight w:val="0"/>
          <w:marTop w:val="86"/>
          <w:marBottom w:val="0"/>
          <w:divBdr>
            <w:top w:val="none" w:sz="0" w:space="0" w:color="auto"/>
            <w:left w:val="none" w:sz="0" w:space="0" w:color="auto"/>
            <w:bottom w:val="none" w:sz="0" w:space="0" w:color="auto"/>
            <w:right w:val="none" w:sz="0" w:space="0" w:color="auto"/>
          </w:divBdr>
        </w:div>
        <w:div w:id="1593856860">
          <w:marLeft w:val="1051"/>
          <w:marRight w:val="0"/>
          <w:marTop w:val="86"/>
          <w:marBottom w:val="0"/>
          <w:divBdr>
            <w:top w:val="none" w:sz="0" w:space="0" w:color="auto"/>
            <w:left w:val="none" w:sz="0" w:space="0" w:color="auto"/>
            <w:bottom w:val="none" w:sz="0" w:space="0" w:color="auto"/>
            <w:right w:val="none" w:sz="0" w:space="0" w:color="auto"/>
          </w:divBdr>
        </w:div>
      </w:divsChild>
    </w:div>
    <w:div w:id="20935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icrosoft.com/licensing/onlineuserights" TargetMode="External"/><Relationship Id="rId26" Type="http://schemas.openxmlformats.org/officeDocument/2006/relationships/hyperlink" Target="mailto:mcpcrun@microsoft.com" TargetMode="External"/><Relationship Id="rId39" Type="http://schemas.openxmlformats.org/officeDocument/2006/relationships/hyperlink" Target="https://licensing.microsoft.com/" TargetMode="External"/><Relationship Id="rId21" Type="http://schemas.openxmlformats.org/officeDocument/2006/relationships/hyperlink" Target="http://www.microsoft.com/online" TargetMode="External"/><Relationship Id="rId34" Type="http://schemas.openxmlformats.org/officeDocument/2006/relationships/image" Target="media/image7.emf"/><Relationship Id="rId42" Type="http://schemas.openxmlformats.org/officeDocument/2006/relationships/header" Target="header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icrosoft.com/online"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icrosoft.com/online" TargetMode="External"/><Relationship Id="rId32" Type="http://schemas.openxmlformats.org/officeDocument/2006/relationships/oleObject" Target="embeddings/oleObject1.bin"/><Relationship Id="rId37" Type="http://schemas.openxmlformats.org/officeDocument/2006/relationships/hyperlink" Target="file:///C:\Users\dacole\AppData\Local\Microsoft\Windows\Temporary%20Internet%20Files\Content.Outlook\K3ZHAO8R\www.microsoft.com\licensing" TargetMode="External"/><Relationship Id="rId40" Type="http://schemas.openxmlformats.org/officeDocument/2006/relationships/hyperlink" Target="http://get.live.com/getlive/overview/"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crosoft.com/online" TargetMode="External"/><Relationship Id="rId23" Type="http://schemas.openxmlformats.org/officeDocument/2006/relationships/hyperlink" Target="file:///C:\Users\rebecca\AppData\Local\Temp\Temp1_MOL_Guide%5b1%5d.zip\www.microsoft.com\azure" TargetMode="External"/><Relationship Id="rId28" Type="http://schemas.openxmlformats.org/officeDocument/2006/relationships/image" Target="media/image2.emf"/><Relationship Id="rId36"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hyperlink" Target="https://partner.microsoft.com/online/" TargetMode="External"/><Relationship Id="rId31" Type="http://schemas.openxmlformats.org/officeDocument/2006/relationships/image" Target="media/image5.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online" TargetMode="External"/><Relationship Id="rId22" Type="http://schemas.openxmlformats.org/officeDocument/2006/relationships/hyperlink" Target="https://partner.microsoft.com/online/" TargetMode="External"/><Relationship Id="rId27" Type="http://schemas.openxmlformats.org/officeDocument/2006/relationships/hyperlink" Target="mailto:mvlshelpa@MSDirectServices.com" TargetMode="External"/><Relationship Id="rId30" Type="http://schemas.openxmlformats.org/officeDocument/2006/relationships/image" Target="media/image4.emf"/><Relationship Id="rId35" Type="http://schemas.openxmlformats.org/officeDocument/2006/relationships/image" Target="media/image8.emf"/><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microsoft.com/online" TargetMode="External"/><Relationship Id="rId25" Type="http://schemas.openxmlformats.org/officeDocument/2006/relationships/hyperlink" Target="http://www.microsoft.com/licensing/onlineuserights" TargetMode="External"/><Relationship Id="rId33" Type="http://schemas.openxmlformats.org/officeDocument/2006/relationships/image" Target="media/image6.emf"/><Relationship Id="rId38" Type="http://schemas.openxmlformats.org/officeDocument/2006/relationships/hyperlink" Target="mailto:mvlshelpa@MSDirectServices.com" TargetMode="External"/><Relationship Id="rId20" Type="http://schemas.openxmlformats.org/officeDocument/2006/relationships/hyperlink" Target="https://www.microsoft.com/licensing/servicecenter/" TargetMode="External"/><Relationship Id="rId41" Type="http://schemas.openxmlformats.org/officeDocument/2006/relationships/hyperlink" Target="http://www.microsoft.com/licensing/resources/volbrief.m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6A36B3D64FF47BFB62E4CA97568D7" ma:contentTypeVersion="1" ma:contentTypeDescription="Create a new document." ma:contentTypeScope="" ma:versionID="6dea8d88ba388694adb5fd61bfc23540">
  <xsd:schema xmlns:xsd="http://www.w3.org/2001/XMLSchema" xmlns:p="http://schemas.microsoft.com/office/2006/metadata/properties" xmlns:ns2="0a156278-6da0-4c11-be95-8e1b677f96bd" targetNamespace="http://schemas.microsoft.com/office/2006/metadata/properties" ma:root="true" ma:fieldsID="ff8de992416d0105c00b87cb882db384" ns2:_="">
    <xsd:import namespace="0a156278-6da0-4c11-be95-8e1b677f96bd"/>
    <xsd:element name="properties">
      <xsd:complexType>
        <xsd:sequence>
          <xsd:element name="documentManagement">
            <xsd:complexType>
              <xsd:all>
                <xsd:element ref="ns2:Target_x0020_Audience" minOccurs="0"/>
              </xsd:all>
            </xsd:complexType>
          </xsd:element>
        </xsd:sequence>
      </xsd:complexType>
    </xsd:element>
  </xsd:schema>
  <xsd:schema xmlns:xsd="http://www.w3.org/2001/XMLSchema" xmlns:dms="http://schemas.microsoft.com/office/2006/documentManagement/types" targetNamespace="0a156278-6da0-4c11-be95-8e1b677f96bd" elementFormDefault="qualified">
    <xsd:import namespace="http://schemas.microsoft.com/office/2006/documentManagement/types"/>
    <xsd:element name="Target_x0020_Audience" ma:index="8" nillable="true" ma:displayName="Target Audience" ma:default="Customers" ma:description="This value is used to filter the content in respective views in the page." ma:format="Dropdown" ma:internalName="Target_x0020_Audience">
      <xsd:simpleType>
        <xsd:restriction base="dms:Choice">
          <xsd:enumeration value="Customers"/>
          <xsd:enumeration value="Partners"/>
          <xsd:enumeration value="Microsoft Internal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 xmlns="0a156278-6da0-4c11-be95-8e1b677f96bd">Customers</Target_x0020_Audi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95A7-97BE-4564-99FE-6676462A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56278-6da0-4c11-be95-8e1b677f96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1E0611-5B3C-4344-A52B-DE48359C6B63}">
  <ds:schemaRefs>
    <ds:schemaRef ds:uri="http://schemas.microsoft.com/office/2006/metadata/properties"/>
    <ds:schemaRef ds:uri="0a156278-6da0-4c11-be95-8e1b677f96bd"/>
  </ds:schemaRefs>
</ds:datastoreItem>
</file>

<file path=customXml/itemProps3.xml><?xml version="1.0" encoding="utf-8"?>
<ds:datastoreItem xmlns:ds="http://schemas.openxmlformats.org/officeDocument/2006/customXml" ds:itemID="{AA4CF16D-579B-41C1-AC0E-06149FFFF5BA}">
  <ds:schemaRefs>
    <ds:schemaRef ds:uri="http://schemas.microsoft.com/sharepoint/v3/contenttype/forms"/>
  </ds:schemaRefs>
</ds:datastoreItem>
</file>

<file path=customXml/itemProps4.xml><?xml version="1.0" encoding="utf-8"?>
<ds:datastoreItem xmlns:ds="http://schemas.openxmlformats.org/officeDocument/2006/customXml" ds:itemID="{629317B1-335C-4412-99C0-8C423836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c:creator>
  <cp:lastModifiedBy>Ashu Khurana</cp:lastModifiedBy>
  <cp:revision>2</cp:revision>
  <cp:lastPrinted>2010-06-29T16:00:00Z</cp:lastPrinted>
  <dcterms:created xsi:type="dcterms:W3CDTF">2012-05-14T21:43:00Z</dcterms:created>
  <dcterms:modified xsi:type="dcterms:W3CDTF">2012-05-14T21:43:00Z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0x010100F026A36B3D64FF47BFB62E4CA97568D7</vt:lpwstr>
  </property>
</Properties>
</file>